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B8665" w14:textId="77777777" w:rsidR="000C101F" w:rsidRDefault="000C101F"/>
    <w:p w14:paraId="5EBB8666" w14:textId="77777777" w:rsidR="000C101F" w:rsidRDefault="000C101F"/>
    <w:p w14:paraId="5EBB8667" w14:textId="77777777" w:rsidR="000C101F" w:rsidRDefault="003C70B7">
      <w:pPr>
        <w:jc w:val="center"/>
        <w:rPr>
          <w:b/>
          <w:sz w:val="28"/>
          <w:szCs w:val="28"/>
        </w:rPr>
      </w:pPr>
      <w:r>
        <w:rPr>
          <w:b/>
          <w:sz w:val="28"/>
          <w:szCs w:val="28"/>
        </w:rPr>
        <w:t>FIŞA DISCIPLINEI</w:t>
      </w:r>
    </w:p>
    <w:p w14:paraId="5EBB8668" w14:textId="77777777" w:rsidR="000C101F" w:rsidRDefault="000C101F">
      <w:pPr>
        <w:jc w:val="center"/>
        <w:rPr>
          <w:b/>
        </w:rPr>
      </w:pPr>
    </w:p>
    <w:p w14:paraId="5EBB8669" w14:textId="77777777" w:rsidR="000C101F" w:rsidRDefault="003C70B7">
      <w:pPr>
        <w:jc w:val="both"/>
        <w:rPr>
          <w:b/>
          <w:sz w:val="22"/>
          <w:szCs w:val="22"/>
        </w:rPr>
      </w:pPr>
      <w:r>
        <w:rPr>
          <w:b/>
        </w:rPr>
        <w:t xml:space="preserve">1. </w:t>
      </w:r>
      <w:r>
        <w:rPr>
          <w:b/>
          <w:sz w:val="22"/>
          <w:szCs w:val="22"/>
        </w:rPr>
        <w:t>Date despre program</w:t>
      </w:r>
    </w:p>
    <w:tbl>
      <w:tblPr>
        <w:tblStyle w:val="a"/>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0C101F" w14:paraId="5EBB866C" w14:textId="77777777">
        <w:tc>
          <w:tcPr>
            <w:tcW w:w="3708" w:type="dxa"/>
          </w:tcPr>
          <w:p w14:paraId="5EBB866A" w14:textId="77777777" w:rsidR="000C101F" w:rsidRDefault="003C70B7">
            <w:pPr>
              <w:rPr>
                <w:sz w:val="22"/>
                <w:szCs w:val="22"/>
              </w:rPr>
            </w:pPr>
            <w:r>
              <w:rPr>
                <w:sz w:val="22"/>
                <w:szCs w:val="22"/>
              </w:rPr>
              <w:t>1.1. Instituţia de învăţământ superior</w:t>
            </w:r>
          </w:p>
        </w:tc>
        <w:tc>
          <w:tcPr>
            <w:tcW w:w="6480" w:type="dxa"/>
          </w:tcPr>
          <w:p w14:paraId="5EBB866B" w14:textId="77777777" w:rsidR="000C101F" w:rsidRDefault="003C70B7">
            <w:pPr>
              <w:rPr>
                <w:sz w:val="22"/>
                <w:szCs w:val="22"/>
              </w:rPr>
            </w:pPr>
            <w:r>
              <w:rPr>
                <w:sz w:val="22"/>
                <w:szCs w:val="22"/>
              </w:rPr>
              <w:t>Universitatea „Tibiscus” din Timişoara</w:t>
            </w:r>
          </w:p>
        </w:tc>
      </w:tr>
      <w:tr w:rsidR="000C101F" w14:paraId="5EBB866F" w14:textId="77777777">
        <w:tc>
          <w:tcPr>
            <w:tcW w:w="3708" w:type="dxa"/>
          </w:tcPr>
          <w:p w14:paraId="5EBB866D" w14:textId="77777777" w:rsidR="000C101F" w:rsidRDefault="003C70B7">
            <w:pPr>
              <w:rPr>
                <w:sz w:val="22"/>
                <w:szCs w:val="22"/>
              </w:rPr>
            </w:pPr>
            <w:r>
              <w:rPr>
                <w:sz w:val="22"/>
                <w:szCs w:val="22"/>
              </w:rPr>
              <w:t>1.2. Facultatea</w:t>
            </w:r>
          </w:p>
        </w:tc>
        <w:tc>
          <w:tcPr>
            <w:tcW w:w="6480" w:type="dxa"/>
          </w:tcPr>
          <w:p w14:paraId="5EBB866E" w14:textId="77777777" w:rsidR="000C101F" w:rsidRDefault="003C70B7">
            <w:pPr>
              <w:rPr>
                <w:sz w:val="22"/>
                <w:szCs w:val="22"/>
              </w:rPr>
            </w:pPr>
            <w:r>
              <w:rPr>
                <w:sz w:val="22"/>
                <w:szCs w:val="22"/>
              </w:rPr>
              <w:t>Calculatoare şi Informatică Aplicată</w:t>
            </w:r>
          </w:p>
        </w:tc>
      </w:tr>
      <w:tr w:rsidR="000C101F" w14:paraId="5EBB8672" w14:textId="77777777">
        <w:tc>
          <w:tcPr>
            <w:tcW w:w="3708" w:type="dxa"/>
          </w:tcPr>
          <w:p w14:paraId="5EBB8670" w14:textId="77777777" w:rsidR="000C101F" w:rsidRDefault="003C70B7">
            <w:pPr>
              <w:rPr>
                <w:sz w:val="22"/>
                <w:szCs w:val="22"/>
              </w:rPr>
            </w:pPr>
            <w:r>
              <w:rPr>
                <w:sz w:val="22"/>
                <w:szCs w:val="22"/>
              </w:rPr>
              <w:t>1.3. Departamentul</w:t>
            </w:r>
          </w:p>
        </w:tc>
        <w:tc>
          <w:tcPr>
            <w:tcW w:w="6480" w:type="dxa"/>
          </w:tcPr>
          <w:p w14:paraId="5EBB8671" w14:textId="77777777" w:rsidR="000C101F" w:rsidRDefault="003C70B7">
            <w:pPr>
              <w:rPr>
                <w:sz w:val="22"/>
                <w:szCs w:val="22"/>
              </w:rPr>
            </w:pPr>
            <w:r>
              <w:rPr>
                <w:sz w:val="22"/>
                <w:szCs w:val="22"/>
              </w:rPr>
              <w:t>Informatică</w:t>
            </w:r>
          </w:p>
        </w:tc>
      </w:tr>
      <w:tr w:rsidR="000C101F" w14:paraId="5EBB8675" w14:textId="77777777">
        <w:tc>
          <w:tcPr>
            <w:tcW w:w="3708" w:type="dxa"/>
          </w:tcPr>
          <w:p w14:paraId="5EBB8673" w14:textId="77777777" w:rsidR="000C101F" w:rsidRDefault="003C70B7">
            <w:pPr>
              <w:rPr>
                <w:sz w:val="22"/>
                <w:szCs w:val="22"/>
              </w:rPr>
            </w:pPr>
            <w:r>
              <w:rPr>
                <w:sz w:val="22"/>
                <w:szCs w:val="22"/>
              </w:rPr>
              <w:t>1.4. Domeniul de studii</w:t>
            </w:r>
          </w:p>
        </w:tc>
        <w:tc>
          <w:tcPr>
            <w:tcW w:w="6480" w:type="dxa"/>
          </w:tcPr>
          <w:p w14:paraId="5EBB8674" w14:textId="77777777" w:rsidR="000C101F" w:rsidRDefault="003C70B7">
            <w:pPr>
              <w:rPr>
                <w:sz w:val="22"/>
                <w:szCs w:val="22"/>
              </w:rPr>
            </w:pPr>
            <w:r>
              <w:rPr>
                <w:sz w:val="22"/>
                <w:szCs w:val="22"/>
              </w:rPr>
              <w:t>Informatică</w:t>
            </w:r>
          </w:p>
        </w:tc>
      </w:tr>
      <w:tr w:rsidR="000C101F" w14:paraId="5EBB8678" w14:textId="77777777">
        <w:tc>
          <w:tcPr>
            <w:tcW w:w="3708" w:type="dxa"/>
          </w:tcPr>
          <w:p w14:paraId="5EBB8676" w14:textId="77777777" w:rsidR="000C101F" w:rsidRDefault="003C70B7">
            <w:pPr>
              <w:rPr>
                <w:sz w:val="22"/>
                <w:szCs w:val="22"/>
              </w:rPr>
            </w:pPr>
            <w:r>
              <w:rPr>
                <w:sz w:val="22"/>
                <w:szCs w:val="22"/>
              </w:rPr>
              <w:t>1.5. Ciclul de studii</w:t>
            </w:r>
          </w:p>
        </w:tc>
        <w:tc>
          <w:tcPr>
            <w:tcW w:w="6480" w:type="dxa"/>
          </w:tcPr>
          <w:p w14:paraId="5EBB8677" w14:textId="77777777" w:rsidR="000C101F" w:rsidRDefault="003C70B7">
            <w:pPr>
              <w:rPr>
                <w:sz w:val="22"/>
                <w:szCs w:val="22"/>
              </w:rPr>
            </w:pPr>
            <w:r>
              <w:rPr>
                <w:sz w:val="22"/>
                <w:szCs w:val="22"/>
              </w:rPr>
              <w:t>Licenţă</w:t>
            </w:r>
          </w:p>
        </w:tc>
      </w:tr>
      <w:tr w:rsidR="000C101F" w14:paraId="5EBB867B" w14:textId="77777777">
        <w:tc>
          <w:tcPr>
            <w:tcW w:w="3708" w:type="dxa"/>
          </w:tcPr>
          <w:p w14:paraId="5EBB8679" w14:textId="77777777" w:rsidR="000C101F" w:rsidRDefault="003C70B7">
            <w:pPr>
              <w:rPr>
                <w:sz w:val="22"/>
                <w:szCs w:val="22"/>
              </w:rPr>
            </w:pPr>
            <w:r>
              <w:rPr>
                <w:sz w:val="22"/>
                <w:szCs w:val="22"/>
              </w:rPr>
              <w:t>1.6. Programul de studii/Calificarea</w:t>
            </w:r>
          </w:p>
        </w:tc>
        <w:tc>
          <w:tcPr>
            <w:tcW w:w="6480" w:type="dxa"/>
          </w:tcPr>
          <w:p w14:paraId="5EBB867A" w14:textId="77777777" w:rsidR="000C101F" w:rsidRDefault="003C70B7">
            <w:pPr>
              <w:rPr>
                <w:sz w:val="22"/>
                <w:szCs w:val="22"/>
              </w:rPr>
            </w:pPr>
            <w:r>
              <w:rPr>
                <w:sz w:val="22"/>
                <w:szCs w:val="22"/>
              </w:rPr>
              <w:t>Informatică  / Proiectant sisteme informatice - 25110; Analist - 251201; Programator - 251202</w:t>
            </w:r>
          </w:p>
        </w:tc>
      </w:tr>
    </w:tbl>
    <w:p w14:paraId="5EBB867C" w14:textId="77777777" w:rsidR="000C101F" w:rsidRDefault="000C101F">
      <w:pPr>
        <w:jc w:val="center"/>
        <w:rPr>
          <w:b/>
          <w:sz w:val="18"/>
          <w:szCs w:val="18"/>
        </w:rPr>
      </w:pPr>
    </w:p>
    <w:p w14:paraId="5EBB867D" w14:textId="77777777" w:rsidR="000C101F" w:rsidRDefault="003C70B7">
      <w:pPr>
        <w:jc w:val="both"/>
        <w:rPr>
          <w:b/>
          <w:sz w:val="22"/>
          <w:szCs w:val="22"/>
        </w:rPr>
      </w:pPr>
      <w:r>
        <w:rPr>
          <w:b/>
          <w:sz w:val="22"/>
          <w:szCs w:val="22"/>
        </w:rPr>
        <w:t>2. Date despre disciplină</w:t>
      </w:r>
    </w:p>
    <w:tbl>
      <w:tblPr>
        <w:tblStyle w:val="a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8"/>
        <w:gridCol w:w="336"/>
        <w:gridCol w:w="1275"/>
        <w:gridCol w:w="366"/>
        <w:gridCol w:w="336"/>
        <w:gridCol w:w="2341"/>
        <w:gridCol w:w="424"/>
        <w:gridCol w:w="2534"/>
        <w:gridCol w:w="498"/>
      </w:tblGrid>
      <w:tr w:rsidR="000C101F" w14:paraId="5EBB8680" w14:textId="77777777">
        <w:tc>
          <w:tcPr>
            <w:tcW w:w="3689" w:type="dxa"/>
            <w:gridSpan w:val="3"/>
          </w:tcPr>
          <w:p w14:paraId="5EBB867E" w14:textId="77777777" w:rsidR="000C101F" w:rsidRDefault="003C70B7">
            <w:pPr>
              <w:rPr>
                <w:sz w:val="22"/>
                <w:szCs w:val="22"/>
              </w:rPr>
            </w:pPr>
            <w:r>
              <w:rPr>
                <w:sz w:val="22"/>
                <w:szCs w:val="22"/>
              </w:rPr>
              <w:t>2.1. Denumirea disciplinei</w:t>
            </w:r>
          </w:p>
        </w:tc>
        <w:tc>
          <w:tcPr>
            <w:tcW w:w="6499" w:type="dxa"/>
            <w:gridSpan w:val="6"/>
          </w:tcPr>
          <w:p w14:paraId="5EBB867F" w14:textId="77777777" w:rsidR="000C101F" w:rsidRDefault="003C70B7">
            <w:pPr>
              <w:rPr>
                <w:b/>
                <w:sz w:val="22"/>
                <w:szCs w:val="22"/>
              </w:rPr>
            </w:pPr>
            <w:r>
              <w:rPr>
                <w:b/>
                <w:sz w:val="22"/>
                <w:szCs w:val="22"/>
              </w:rPr>
              <w:t>PROBABILITĂŢI ŞI STATISTICĂ (PS) – LIN324</w:t>
            </w:r>
          </w:p>
        </w:tc>
      </w:tr>
      <w:tr w:rsidR="000C101F" w14:paraId="5EBB8683" w14:textId="77777777">
        <w:tc>
          <w:tcPr>
            <w:tcW w:w="3689" w:type="dxa"/>
            <w:gridSpan w:val="3"/>
          </w:tcPr>
          <w:p w14:paraId="5EBB8681" w14:textId="77777777" w:rsidR="000C101F" w:rsidRDefault="003C70B7">
            <w:pPr>
              <w:rPr>
                <w:sz w:val="22"/>
                <w:szCs w:val="22"/>
              </w:rPr>
            </w:pPr>
            <w:r>
              <w:rPr>
                <w:sz w:val="22"/>
                <w:szCs w:val="22"/>
              </w:rPr>
              <w:t>2.2. Titularul activităţii de curs</w:t>
            </w:r>
          </w:p>
        </w:tc>
        <w:tc>
          <w:tcPr>
            <w:tcW w:w="6499" w:type="dxa"/>
            <w:gridSpan w:val="6"/>
            <w:shd w:val="clear" w:color="auto" w:fill="FFFFFF"/>
          </w:tcPr>
          <w:p w14:paraId="5EBB8682" w14:textId="77777777" w:rsidR="000C101F" w:rsidRDefault="003C70B7">
            <w:pPr>
              <w:rPr>
                <w:sz w:val="22"/>
                <w:szCs w:val="22"/>
              </w:rPr>
            </w:pPr>
            <w:r>
              <w:rPr>
                <w:sz w:val="22"/>
                <w:szCs w:val="22"/>
              </w:rPr>
              <w:t>Lect.univ.dr. Olivia Anne-Marie Vale</w:t>
            </w:r>
          </w:p>
        </w:tc>
      </w:tr>
      <w:tr w:rsidR="000C101F" w14:paraId="5EBB8686" w14:textId="77777777">
        <w:tc>
          <w:tcPr>
            <w:tcW w:w="3689" w:type="dxa"/>
            <w:gridSpan w:val="3"/>
          </w:tcPr>
          <w:p w14:paraId="5EBB8684" w14:textId="77777777" w:rsidR="000C101F" w:rsidRDefault="003C70B7">
            <w:pPr>
              <w:rPr>
                <w:sz w:val="22"/>
                <w:szCs w:val="22"/>
              </w:rPr>
            </w:pPr>
            <w:r>
              <w:rPr>
                <w:sz w:val="22"/>
                <w:szCs w:val="22"/>
              </w:rPr>
              <w:t>2.3. Titularul activităţii de seminar</w:t>
            </w:r>
          </w:p>
        </w:tc>
        <w:tc>
          <w:tcPr>
            <w:tcW w:w="6499" w:type="dxa"/>
            <w:gridSpan w:val="6"/>
            <w:shd w:val="clear" w:color="auto" w:fill="FFFFFF"/>
          </w:tcPr>
          <w:p w14:paraId="5EBB8685" w14:textId="77777777" w:rsidR="000C101F" w:rsidRDefault="003C70B7">
            <w:pPr>
              <w:rPr>
                <w:sz w:val="22"/>
                <w:szCs w:val="22"/>
              </w:rPr>
            </w:pPr>
            <w:r>
              <w:rPr>
                <w:sz w:val="22"/>
                <w:szCs w:val="22"/>
              </w:rPr>
              <w:t>Lect.univ.dr. Olivia Anne-Marie Vale</w:t>
            </w:r>
          </w:p>
        </w:tc>
      </w:tr>
      <w:tr w:rsidR="000C101F" w14:paraId="5EBB868F" w14:textId="77777777">
        <w:tc>
          <w:tcPr>
            <w:tcW w:w="2078" w:type="dxa"/>
          </w:tcPr>
          <w:p w14:paraId="5EBB8687" w14:textId="77777777" w:rsidR="000C101F" w:rsidRDefault="003C70B7">
            <w:pPr>
              <w:rPr>
                <w:sz w:val="22"/>
                <w:szCs w:val="22"/>
              </w:rPr>
            </w:pPr>
            <w:r>
              <w:rPr>
                <w:sz w:val="22"/>
                <w:szCs w:val="22"/>
              </w:rPr>
              <w:t>2.4. Anul de studiu</w:t>
            </w:r>
          </w:p>
        </w:tc>
        <w:tc>
          <w:tcPr>
            <w:tcW w:w="336" w:type="dxa"/>
          </w:tcPr>
          <w:p w14:paraId="5EBB8688" w14:textId="77777777" w:rsidR="000C101F" w:rsidRDefault="003C70B7">
            <w:pPr>
              <w:rPr>
                <w:sz w:val="22"/>
                <w:szCs w:val="22"/>
              </w:rPr>
            </w:pPr>
            <w:r>
              <w:rPr>
                <w:sz w:val="22"/>
                <w:szCs w:val="22"/>
              </w:rPr>
              <w:t>3</w:t>
            </w:r>
          </w:p>
        </w:tc>
        <w:tc>
          <w:tcPr>
            <w:tcW w:w="1641" w:type="dxa"/>
            <w:gridSpan w:val="2"/>
          </w:tcPr>
          <w:p w14:paraId="5EBB8689" w14:textId="77777777" w:rsidR="000C101F" w:rsidRDefault="003C70B7">
            <w:pPr>
              <w:rPr>
                <w:sz w:val="22"/>
                <w:szCs w:val="22"/>
              </w:rPr>
            </w:pPr>
            <w:r>
              <w:rPr>
                <w:sz w:val="22"/>
                <w:szCs w:val="22"/>
              </w:rPr>
              <w:t>2.5. Semestrul</w:t>
            </w:r>
          </w:p>
        </w:tc>
        <w:tc>
          <w:tcPr>
            <w:tcW w:w="336" w:type="dxa"/>
          </w:tcPr>
          <w:p w14:paraId="5EBB868A" w14:textId="77777777" w:rsidR="000C101F" w:rsidRDefault="003C70B7">
            <w:pPr>
              <w:rPr>
                <w:sz w:val="22"/>
                <w:szCs w:val="22"/>
              </w:rPr>
            </w:pPr>
            <w:r>
              <w:rPr>
                <w:sz w:val="22"/>
                <w:szCs w:val="22"/>
              </w:rPr>
              <w:t>2</w:t>
            </w:r>
          </w:p>
        </w:tc>
        <w:tc>
          <w:tcPr>
            <w:tcW w:w="2341" w:type="dxa"/>
          </w:tcPr>
          <w:p w14:paraId="5EBB868B" w14:textId="77777777" w:rsidR="000C101F" w:rsidRDefault="003C70B7">
            <w:pPr>
              <w:rPr>
                <w:sz w:val="22"/>
                <w:szCs w:val="22"/>
              </w:rPr>
            </w:pPr>
            <w:r>
              <w:rPr>
                <w:sz w:val="22"/>
                <w:szCs w:val="22"/>
              </w:rPr>
              <w:t>2.6. Tipul de evaluare</w:t>
            </w:r>
          </w:p>
        </w:tc>
        <w:tc>
          <w:tcPr>
            <w:tcW w:w="424" w:type="dxa"/>
          </w:tcPr>
          <w:p w14:paraId="5EBB868C" w14:textId="77777777" w:rsidR="000C101F" w:rsidRDefault="003C70B7">
            <w:pPr>
              <w:jc w:val="center"/>
              <w:rPr>
                <w:sz w:val="22"/>
                <w:szCs w:val="22"/>
              </w:rPr>
            </w:pPr>
            <w:r>
              <w:rPr>
                <w:sz w:val="22"/>
                <w:szCs w:val="22"/>
              </w:rPr>
              <w:t>C</w:t>
            </w:r>
          </w:p>
        </w:tc>
        <w:tc>
          <w:tcPr>
            <w:tcW w:w="2534" w:type="dxa"/>
          </w:tcPr>
          <w:p w14:paraId="5EBB868D" w14:textId="77777777" w:rsidR="000C101F" w:rsidRDefault="003C70B7">
            <w:pPr>
              <w:rPr>
                <w:sz w:val="22"/>
                <w:szCs w:val="22"/>
              </w:rPr>
            </w:pPr>
            <w:r>
              <w:rPr>
                <w:sz w:val="22"/>
                <w:szCs w:val="22"/>
              </w:rPr>
              <w:t>2.7. Regimul disciplinei</w:t>
            </w:r>
          </w:p>
        </w:tc>
        <w:tc>
          <w:tcPr>
            <w:tcW w:w="498" w:type="dxa"/>
          </w:tcPr>
          <w:p w14:paraId="5EBB868E" w14:textId="77777777" w:rsidR="000C101F" w:rsidRDefault="003C70B7">
            <w:pPr>
              <w:rPr>
                <w:sz w:val="22"/>
                <w:szCs w:val="22"/>
              </w:rPr>
            </w:pPr>
            <w:r>
              <w:rPr>
                <w:sz w:val="22"/>
                <w:szCs w:val="22"/>
              </w:rPr>
              <w:t>DF</w:t>
            </w:r>
          </w:p>
        </w:tc>
      </w:tr>
    </w:tbl>
    <w:p w14:paraId="5EBB8690" w14:textId="77777777" w:rsidR="000C101F" w:rsidRDefault="000C101F">
      <w:pPr>
        <w:jc w:val="center"/>
        <w:rPr>
          <w:b/>
          <w:sz w:val="18"/>
          <w:szCs w:val="18"/>
        </w:rPr>
      </w:pPr>
    </w:p>
    <w:p w14:paraId="5EBB8691" w14:textId="77777777" w:rsidR="000C101F" w:rsidRDefault="003C70B7">
      <w:pPr>
        <w:jc w:val="both"/>
        <w:rPr>
          <w:b/>
          <w:sz w:val="22"/>
          <w:szCs w:val="22"/>
        </w:rPr>
      </w:pPr>
      <w:r>
        <w:rPr>
          <w:b/>
          <w:sz w:val="22"/>
          <w:szCs w:val="22"/>
        </w:rPr>
        <w:t>3. Timpul total estimat</w:t>
      </w:r>
    </w:p>
    <w:tbl>
      <w:tblPr>
        <w:tblStyle w:val="a1"/>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7"/>
        <w:gridCol w:w="436"/>
        <w:gridCol w:w="1979"/>
        <w:gridCol w:w="436"/>
        <w:gridCol w:w="2407"/>
        <w:gridCol w:w="723"/>
      </w:tblGrid>
      <w:tr w:rsidR="000C101F" w14:paraId="5EBB8698" w14:textId="77777777">
        <w:tc>
          <w:tcPr>
            <w:tcW w:w="4207" w:type="dxa"/>
          </w:tcPr>
          <w:p w14:paraId="5EBB8692" w14:textId="77777777" w:rsidR="000C101F" w:rsidRDefault="003C70B7">
            <w:pPr>
              <w:rPr>
                <w:b/>
                <w:sz w:val="22"/>
                <w:szCs w:val="22"/>
              </w:rPr>
            </w:pPr>
            <w:r>
              <w:rPr>
                <w:b/>
                <w:sz w:val="22"/>
                <w:szCs w:val="22"/>
              </w:rPr>
              <w:t>3.1. Numărul de ore pe săptămână</w:t>
            </w:r>
          </w:p>
        </w:tc>
        <w:tc>
          <w:tcPr>
            <w:tcW w:w="436" w:type="dxa"/>
          </w:tcPr>
          <w:p w14:paraId="5EBB8693" w14:textId="77777777" w:rsidR="000C101F" w:rsidRDefault="003C70B7">
            <w:pPr>
              <w:jc w:val="center"/>
              <w:rPr>
                <w:sz w:val="22"/>
                <w:szCs w:val="22"/>
              </w:rPr>
            </w:pPr>
            <w:r>
              <w:rPr>
                <w:sz w:val="22"/>
                <w:szCs w:val="22"/>
              </w:rPr>
              <w:t>4</w:t>
            </w:r>
          </w:p>
        </w:tc>
        <w:tc>
          <w:tcPr>
            <w:tcW w:w="1979" w:type="dxa"/>
          </w:tcPr>
          <w:p w14:paraId="5EBB8694" w14:textId="77777777" w:rsidR="000C101F" w:rsidRDefault="003C70B7">
            <w:pPr>
              <w:rPr>
                <w:sz w:val="22"/>
                <w:szCs w:val="22"/>
              </w:rPr>
            </w:pPr>
            <w:r>
              <w:rPr>
                <w:sz w:val="22"/>
                <w:szCs w:val="22"/>
              </w:rPr>
              <w:t xml:space="preserve">Din care 3.2. </w:t>
            </w:r>
            <w:r>
              <w:rPr>
                <w:b/>
                <w:sz w:val="22"/>
                <w:szCs w:val="22"/>
              </w:rPr>
              <w:t>curs</w:t>
            </w:r>
          </w:p>
        </w:tc>
        <w:tc>
          <w:tcPr>
            <w:tcW w:w="436" w:type="dxa"/>
          </w:tcPr>
          <w:p w14:paraId="5EBB8695" w14:textId="77777777" w:rsidR="000C101F" w:rsidRDefault="003C70B7">
            <w:pPr>
              <w:jc w:val="center"/>
              <w:rPr>
                <w:sz w:val="22"/>
                <w:szCs w:val="22"/>
              </w:rPr>
            </w:pPr>
            <w:r>
              <w:rPr>
                <w:sz w:val="22"/>
                <w:szCs w:val="22"/>
              </w:rPr>
              <w:t>2</w:t>
            </w:r>
          </w:p>
        </w:tc>
        <w:tc>
          <w:tcPr>
            <w:tcW w:w="2407" w:type="dxa"/>
          </w:tcPr>
          <w:p w14:paraId="5EBB8696" w14:textId="77777777" w:rsidR="000C101F" w:rsidRDefault="003C70B7">
            <w:pPr>
              <w:rPr>
                <w:sz w:val="22"/>
                <w:szCs w:val="22"/>
              </w:rPr>
            </w:pPr>
            <w:r>
              <w:rPr>
                <w:sz w:val="22"/>
                <w:szCs w:val="22"/>
              </w:rPr>
              <w:t>3.3. seminar/</w:t>
            </w:r>
            <w:r>
              <w:rPr>
                <w:b/>
                <w:sz w:val="22"/>
                <w:szCs w:val="22"/>
              </w:rPr>
              <w:t>laborator</w:t>
            </w:r>
          </w:p>
        </w:tc>
        <w:tc>
          <w:tcPr>
            <w:tcW w:w="723" w:type="dxa"/>
          </w:tcPr>
          <w:p w14:paraId="5EBB8697" w14:textId="77777777" w:rsidR="000C101F" w:rsidRDefault="003C70B7">
            <w:pPr>
              <w:jc w:val="center"/>
              <w:rPr>
                <w:sz w:val="22"/>
                <w:szCs w:val="22"/>
              </w:rPr>
            </w:pPr>
            <w:r>
              <w:rPr>
                <w:sz w:val="22"/>
                <w:szCs w:val="22"/>
              </w:rPr>
              <w:t>2</w:t>
            </w:r>
          </w:p>
        </w:tc>
      </w:tr>
      <w:tr w:rsidR="000C101F" w14:paraId="5EBB869F" w14:textId="77777777">
        <w:tc>
          <w:tcPr>
            <w:tcW w:w="4207" w:type="dxa"/>
          </w:tcPr>
          <w:p w14:paraId="5EBB8699" w14:textId="77777777" w:rsidR="000C101F" w:rsidRDefault="003C70B7">
            <w:pPr>
              <w:rPr>
                <w:b/>
                <w:sz w:val="22"/>
                <w:szCs w:val="22"/>
              </w:rPr>
            </w:pPr>
            <w:r>
              <w:rPr>
                <w:b/>
                <w:sz w:val="22"/>
                <w:szCs w:val="22"/>
              </w:rPr>
              <w:t>3.4. Total ore din planul de învăţământ</w:t>
            </w:r>
          </w:p>
        </w:tc>
        <w:tc>
          <w:tcPr>
            <w:tcW w:w="436" w:type="dxa"/>
          </w:tcPr>
          <w:p w14:paraId="5EBB869A" w14:textId="77777777" w:rsidR="000C101F" w:rsidRDefault="003C70B7">
            <w:pPr>
              <w:jc w:val="center"/>
              <w:rPr>
                <w:sz w:val="22"/>
                <w:szCs w:val="22"/>
              </w:rPr>
            </w:pPr>
            <w:r>
              <w:rPr>
                <w:sz w:val="22"/>
                <w:szCs w:val="22"/>
              </w:rPr>
              <w:t>48</w:t>
            </w:r>
          </w:p>
        </w:tc>
        <w:tc>
          <w:tcPr>
            <w:tcW w:w="1979" w:type="dxa"/>
          </w:tcPr>
          <w:p w14:paraId="5EBB869B" w14:textId="77777777" w:rsidR="000C101F" w:rsidRDefault="003C70B7">
            <w:pPr>
              <w:rPr>
                <w:sz w:val="22"/>
                <w:szCs w:val="22"/>
              </w:rPr>
            </w:pPr>
            <w:r>
              <w:rPr>
                <w:sz w:val="22"/>
                <w:szCs w:val="22"/>
              </w:rPr>
              <w:t xml:space="preserve">Din care 3.5. </w:t>
            </w:r>
            <w:r>
              <w:rPr>
                <w:b/>
                <w:sz w:val="22"/>
                <w:szCs w:val="22"/>
              </w:rPr>
              <w:t>curs</w:t>
            </w:r>
          </w:p>
        </w:tc>
        <w:tc>
          <w:tcPr>
            <w:tcW w:w="436" w:type="dxa"/>
          </w:tcPr>
          <w:p w14:paraId="5EBB869C" w14:textId="77777777" w:rsidR="000C101F" w:rsidRDefault="003C70B7">
            <w:pPr>
              <w:jc w:val="center"/>
              <w:rPr>
                <w:sz w:val="22"/>
                <w:szCs w:val="22"/>
              </w:rPr>
            </w:pPr>
            <w:r>
              <w:rPr>
                <w:sz w:val="22"/>
                <w:szCs w:val="22"/>
              </w:rPr>
              <w:t>24</w:t>
            </w:r>
          </w:p>
        </w:tc>
        <w:tc>
          <w:tcPr>
            <w:tcW w:w="2407" w:type="dxa"/>
          </w:tcPr>
          <w:p w14:paraId="5EBB869D" w14:textId="77777777" w:rsidR="000C101F" w:rsidRDefault="003C70B7">
            <w:pPr>
              <w:rPr>
                <w:sz w:val="22"/>
                <w:szCs w:val="22"/>
              </w:rPr>
            </w:pPr>
            <w:r>
              <w:rPr>
                <w:sz w:val="22"/>
                <w:szCs w:val="22"/>
              </w:rPr>
              <w:t>3.6. seminar/</w:t>
            </w:r>
            <w:r>
              <w:rPr>
                <w:b/>
                <w:sz w:val="22"/>
                <w:szCs w:val="22"/>
              </w:rPr>
              <w:t>laborator</w:t>
            </w:r>
          </w:p>
        </w:tc>
        <w:tc>
          <w:tcPr>
            <w:tcW w:w="723" w:type="dxa"/>
          </w:tcPr>
          <w:p w14:paraId="5EBB869E" w14:textId="77777777" w:rsidR="000C101F" w:rsidRDefault="003C70B7">
            <w:pPr>
              <w:jc w:val="center"/>
              <w:rPr>
                <w:sz w:val="22"/>
                <w:szCs w:val="22"/>
              </w:rPr>
            </w:pPr>
            <w:r>
              <w:rPr>
                <w:sz w:val="22"/>
                <w:szCs w:val="22"/>
              </w:rPr>
              <w:t>24</w:t>
            </w:r>
          </w:p>
        </w:tc>
      </w:tr>
      <w:tr w:rsidR="000C101F" w14:paraId="5EBB86A2" w14:textId="77777777">
        <w:tc>
          <w:tcPr>
            <w:tcW w:w="9465" w:type="dxa"/>
            <w:gridSpan w:val="5"/>
          </w:tcPr>
          <w:p w14:paraId="5EBB86A0" w14:textId="77777777" w:rsidR="000C101F" w:rsidRDefault="003C70B7">
            <w:pPr>
              <w:rPr>
                <w:b/>
                <w:sz w:val="22"/>
                <w:szCs w:val="22"/>
              </w:rPr>
            </w:pPr>
            <w:r>
              <w:rPr>
                <w:b/>
                <w:sz w:val="22"/>
                <w:szCs w:val="22"/>
              </w:rPr>
              <w:t>Distribuţia fondului de timp</w:t>
            </w:r>
          </w:p>
        </w:tc>
        <w:tc>
          <w:tcPr>
            <w:tcW w:w="723" w:type="dxa"/>
          </w:tcPr>
          <w:p w14:paraId="5EBB86A1" w14:textId="77777777" w:rsidR="000C101F" w:rsidRDefault="003C70B7">
            <w:pPr>
              <w:jc w:val="center"/>
              <w:rPr>
                <w:b/>
                <w:sz w:val="22"/>
                <w:szCs w:val="22"/>
              </w:rPr>
            </w:pPr>
            <w:r>
              <w:rPr>
                <w:b/>
                <w:sz w:val="22"/>
                <w:szCs w:val="22"/>
              </w:rPr>
              <w:t>ore</w:t>
            </w:r>
          </w:p>
        </w:tc>
      </w:tr>
      <w:tr w:rsidR="000C101F" w14:paraId="5EBB86A5" w14:textId="77777777">
        <w:tc>
          <w:tcPr>
            <w:tcW w:w="9465" w:type="dxa"/>
            <w:gridSpan w:val="5"/>
          </w:tcPr>
          <w:p w14:paraId="5EBB86A3" w14:textId="77777777" w:rsidR="000C101F" w:rsidRDefault="003C70B7">
            <w:pPr>
              <w:rPr>
                <w:sz w:val="22"/>
                <w:szCs w:val="22"/>
              </w:rPr>
            </w:pPr>
            <w:r>
              <w:rPr>
                <w:sz w:val="22"/>
                <w:szCs w:val="22"/>
              </w:rPr>
              <w:t>Studiul după manual, suport de curs, bibliografie şi notiţe</w:t>
            </w:r>
          </w:p>
        </w:tc>
        <w:tc>
          <w:tcPr>
            <w:tcW w:w="723" w:type="dxa"/>
          </w:tcPr>
          <w:p w14:paraId="5EBB86A4" w14:textId="77777777" w:rsidR="000C101F" w:rsidRDefault="003C70B7">
            <w:pPr>
              <w:jc w:val="center"/>
              <w:rPr>
                <w:sz w:val="22"/>
                <w:szCs w:val="22"/>
              </w:rPr>
            </w:pPr>
            <w:r>
              <w:rPr>
                <w:sz w:val="22"/>
                <w:szCs w:val="22"/>
              </w:rPr>
              <w:t>12</w:t>
            </w:r>
          </w:p>
        </w:tc>
      </w:tr>
      <w:tr w:rsidR="000C101F" w14:paraId="5EBB86A8" w14:textId="77777777">
        <w:tc>
          <w:tcPr>
            <w:tcW w:w="9465" w:type="dxa"/>
            <w:gridSpan w:val="5"/>
          </w:tcPr>
          <w:p w14:paraId="5EBB86A6" w14:textId="77777777" w:rsidR="000C101F" w:rsidRDefault="003C70B7">
            <w:pPr>
              <w:rPr>
                <w:sz w:val="22"/>
                <w:szCs w:val="22"/>
              </w:rPr>
            </w:pPr>
            <w:r>
              <w:rPr>
                <w:sz w:val="22"/>
                <w:szCs w:val="22"/>
              </w:rPr>
              <w:t>Documentare suplimentară în bibliotecă, pe platforme electronice de specialitate şi pe teren</w:t>
            </w:r>
          </w:p>
        </w:tc>
        <w:tc>
          <w:tcPr>
            <w:tcW w:w="723" w:type="dxa"/>
          </w:tcPr>
          <w:p w14:paraId="5EBB86A7" w14:textId="77777777" w:rsidR="000C101F" w:rsidRDefault="003C70B7">
            <w:pPr>
              <w:jc w:val="center"/>
              <w:rPr>
                <w:sz w:val="22"/>
                <w:szCs w:val="22"/>
              </w:rPr>
            </w:pPr>
            <w:r>
              <w:rPr>
                <w:sz w:val="22"/>
                <w:szCs w:val="22"/>
              </w:rPr>
              <w:t>12</w:t>
            </w:r>
          </w:p>
        </w:tc>
      </w:tr>
      <w:tr w:rsidR="000C101F" w14:paraId="5EBB86AB" w14:textId="77777777">
        <w:tc>
          <w:tcPr>
            <w:tcW w:w="9465" w:type="dxa"/>
            <w:gridSpan w:val="5"/>
          </w:tcPr>
          <w:p w14:paraId="5EBB86A9" w14:textId="77777777" w:rsidR="000C101F" w:rsidRDefault="003C70B7">
            <w:pPr>
              <w:rPr>
                <w:sz w:val="22"/>
                <w:szCs w:val="22"/>
              </w:rPr>
            </w:pPr>
            <w:r>
              <w:rPr>
                <w:sz w:val="22"/>
                <w:szCs w:val="22"/>
              </w:rPr>
              <w:t>Pregătire seminarii/laboratoare, teme, referate, portofolii şi eseuri</w:t>
            </w:r>
          </w:p>
        </w:tc>
        <w:tc>
          <w:tcPr>
            <w:tcW w:w="723" w:type="dxa"/>
          </w:tcPr>
          <w:p w14:paraId="5EBB86AA" w14:textId="77777777" w:rsidR="000C101F" w:rsidRDefault="003C70B7">
            <w:pPr>
              <w:jc w:val="center"/>
              <w:rPr>
                <w:sz w:val="22"/>
                <w:szCs w:val="22"/>
              </w:rPr>
            </w:pPr>
            <w:r>
              <w:rPr>
                <w:sz w:val="22"/>
                <w:szCs w:val="22"/>
              </w:rPr>
              <w:t>12</w:t>
            </w:r>
          </w:p>
        </w:tc>
      </w:tr>
      <w:tr w:rsidR="000C101F" w14:paraId="5EBB86AE" w14:textId="77777777">
        <w:tc>
          <w:tcPr>
            <w:tcW w:w="9465" w:type="dxa"/>
            <w:gridSpan w:val="5"/>
          </w:tcPr>
          <w:p w14:paraId="5EBB86AC" w14:textId="77777777" w:rsidR="000C101F" w:rsidRDefault="003C70B7">
            <w:pPr>
              <w:rPr>
                <w:sz w:val="22"/>
                <w:szCs w:val="22"/>
              </w:rPr>
            </w:pPr>
            <w:r>
              <w:rPr>
                <w:sz w:val="22"/>
                <w:szCs w:val="22"/>
              </w:rPr>
              <w:t>Tutoriat</w:t>
            </w:r>
          </w:p>
        </w:tc>
        <w:tc>
          <w:tcPr>
            <w:tcW w:w="723" w:type="dxa"/>
          </w:tcPr>
          <w:p w14:paraId="5EBB86AD" w14:textId="77777777" w:rsidR="000C101F" w:rsidRDefault="003C70B7">
            <w:pPr>
              <w:jc w:val="center"/>
              <w:rPr>
                <w:sz w:val="22"/>
                <w:szCs w:val="22"/>
              </w:rPr>
            </w:pPr>
            <w:r>
              <w:rPr>
                <w:sz w:val="22"/>
                <w:szCs w:val="22"/>
              </w:rPr>
              <w:t>24</w:t>
            </w:r>
          </w:p>
        </w:tc>
      </w:tr>
      <w:tr w:rsidR="000C101F" w14:paraId="5EBB86B1" w14:textId="77777777">
        <w:tc>
          <w:tcPr>
            <w:tcW w:w="9465" w:type="dxa"/>
            <w:gridSpan w:val="5"/>
          </w:tcPr>
          <w:p w14:paraId="5EBB86AF" w14:textId="77777777" w:rsidR="000C101F" w:rsidRDefault="003C70B7">
            <w:pPr>
              <w:rPr>
                <w:sz w:val="22"/>
                <w:szCs w:val="22"/>
              </w:rPr>
            </w:pPr>
            <w:r>
              <w:rPr>
                <w:sz w:val="22"/>
                <w:szCs w:val="22"/>
              </w:rPr>
              <w:t>Examinări</w:t>
            </w:r>
          </w:p>
        </w:tc>
        <w:tc>
          <w:tcPr>
            <w:tcW w:w="723" w:type="dxa"/>
          </w:tcPr>
          <w:p w14:paraId="5EBB86B0" w14:textId="77777777" w:rsidR="000C101F" w:rsidRDefault="003C70B7">
            <w:pPr>
              <w:jc w:val="center"/>
              <w:rPr>
                <w:sz w:val="22"/>
                <w:szCs w:val="22"/>
              </w:rPr>
            </w:pPr>
            <w:r>
              <w:rPr>
                <w:sz w:val="22"/>
                <w:szCs w:val="22"/>
              </w:rPr>
              <w:t>4</w:t>
            </w:r>
          </w:p>
        </w:tc>
      </w:tr>
      <w:tr w:rsidR="000C101F" w14:paraId="5EBB86B4" w14:textId="77777777">
        <w:tc>
          <w:tcPr>
            <w:tcW w:w="9465" w:type="dxa"/>
            <w:gridSpan w:val="5"/>
          </w:tcPr>
          <w:p w14:paraId="5EBB86B2" w14:textId="77777777" w:rsidR="000C101F" w:rsidRDefault="003C70B7">
            <w:pPr>
              <w:rPr>
                <w:sz w:val="22"/>
                <w:szCs w:val="22"/>
              </w:rPr>
            </w:pPr>
            <w:r>
              <w:rPr>
                <w:sz w:val="22"/>
                <w:szCs w:val="22"/>
              </w:rPr>
              <w:t>Alte activităţi</w:t>
            </w:r>
          </w:p>
        </w:tc>
        <w:tc>
          <w:tcPr>
            <w:tcW w:w="723" w:type="dxa"/>
          </w:tcPr>
          <w:p w14:paraId="5EBB86B3" w14:textId="77777777" w:rsidR="000C101F" w:rsidRDefault="000C101F">
            <w:pPr>
              <w:jc w:val="center"/>
              <w:rPr>
                <w:sz w:val="22"/>
                <w:szCs w:val="22"/>
              </w:rPr>
            </w:pPr>
          </w:p>
        </w:tc>
      </w:tr>
      <w:tr w:rsidR="000C101F" w14:paraId="5EBB86B7" w14:textId="77777777">
        <w:tc>
          <w:tcPr>
            <w:tcW w:w="9465" w:type="dxa"/>
            <w:gridSpan w:val="5"/>
            <w:shd w:val="clear" w:color="auto" w:fill="auto"/>
          </w:tcPr>
          <w:p w14:paraId="5EBB86B5" w14:textId="77777777" w:rsidR="000C101F" w:rsidRDefault="003C70B7">
            <w:pPr>
              <w:rPr>
                <w:b/>
                <w:sz w:val="22"/>
                <w:szCs w:val="22"/>
              </w:rPr>
            </w:pPr>
            <w:r>
              <w:rPr>
                <w:b/>
                <w:sz w:val="22"/>
                <w:szCs w:val="22"/>
              </w:rPr>
              <w:t>3.7. Total ore studiu individual</w:t>
            </w:r>
          </w:p>
        </w:tc>
        <w:tc>
          <w:tcPr>
            <w:tcW w:w="723" w:type="dxa"/>
            <w:shd w:val="clear" w:color="auto" w:fill="auto"/>
          </w:tcPr>
          <w:p w14:paraId="5EBB86B6" w14:textId="77777777" w:rsidR="000C101F" w:rsidRDefault="003C70B7">
            <w:pPr>
              <w:jc w:val="center"/>
              <w:rPr>
                <w:sz w:val="22"/>
                <w:szCs w:val="22"/>
              </w:rPr>
            </w:pPr>
            <w:r>
              <w:rPr>
                <w:sz w:val="22"/>
                <w:szCs w:val="22"/>
              </w:rPr>
              <w:t>64</w:t>
            </w:r>
          </w:p>
        </w:tc>
      </w:tr>
      <w:tr w:rsidR="000C101F" w14:paraId="5EBB86BA" w14:textId="77777777">
        <w:tc>
          <w:tcPr>
            <w:tcW w:w="9465" w:type="dxa"/>
            <w:gridSpan w:val="5"/>
            <w:shd w:val="clear" w:color="auto" w:fill="auto"/>
          </w:tcPr>
          <w:p w14:paraId="5EBB86B8" w14:textId="77777777" w:rsidR="000C101F" w:rsidRDefault="003C70B7">
            <w:pPr>
              <w:rPr>
                <w:b/>
                <w:sz w:val="22"/>
                <w:szCs w:val="22"/>
              </w:rPr>
            </w:pPr>
            <w:r>
              <w:rPr>
                <w:b/>
                <w:sz w:val="22"/>
                <w:szCs w:val="22"/>
              </w:rPr>
              <w:t>3.8. Total ore pe semestru</w:t>
            </w:r>
          </w:p>
        </w:tc>
        <w:tc>
          <w:tcPr>
            <w:tcW w:w="723" w:type="dxa"/>
            <w:shd w:val="clear" w:color="auto" w:fill="auto"/>
          </w:tcPr>
          <w:p w14:paraId="5EBB86B9" w14:textId="77777777" w:rsidR="000C101F" w:rsidRDefault="003C70B7">
            <w:pPr>
              <w:jc w:val="center"/>
              <w:rPr>
                <w:sz w:val="22"/>
                <w:szCs w:val="22"/>
              </w:rPr>
            </w:pPr>
            <w:r>
              <w:rPr>
                <w:sz w:val="22"/>
                <w:szCs w:val="22"/>
              </w:rPr>
              <w:t>100</w:t>
            </w:r>
          </w:p>
        </w:tc>
      </w:tr>
      <w:tr w:rsidR="000C101F" w14:paraId="5EBB86BD" w14:textId="77777777">
        <w:tc>
          <w:tcPr>
            <w:tcW w:w="9465" w:type="dxa"/>
            <w:gridSpan w:val="5"/>
            <w:shd w:val="clear" w:color="auto" w:fill="auto"/>
          </w:tcPr>
          <w:p w14:paraId="5EBB86BB" w14:textId="77777777" w:rsidR="000C101F" w:rsidRDefault="003C70B7">
            <w:pPr>
              <w:rPr>
                <w:b/>
                <w:sz w:val="22"/>
                <w:szCs w:val="22"/>
              </w:rPr>
            </w:pPr>
            <w:r>
              <w:rPr>
                <w:b/>
                <w:sz w:val="22"/>
                <w:szCs w:val="22"/>
              </w:rPr>
              <w:t>3.9. Numărul de credite</w:t>
            </w:r>
          </w:p>
        </w:tc>
        <w:tc>
          <w:tcPr>
            <w:tcW w:w="723" w:type="dxa"/>
            <w:shd w:val="clear" w:color="auto" w:fill="auto"/>
          </w:tcPr>
          <w:p w14:paraId="5EBB86BC" w14:textId="77777777" w:rsidR="000C101F" w:rsidRDefault="003C70B7">
            <w:pPr>
              <w:jc w:val="center"/>
              <w:rPr>
                <w:sz w:val="22"/>
                <w:szCs w:val="22"/>
              </w:rPr>
            </w:pPr>
            <w:r>
              <w:rPr>
                <w:sz w:val="22"/>
                <w:szCs w:val="22"/>
              </w:rPr>
              <w:t>4</w:t>
            </w:r>
          </w:p>
        </w:tc>
      </w:tr>
    </w:tbl>
    <w:p w14:paraId="5EBB86BE" w14:textId="77777777" w:rsidR="000C101F" w:rsidRDefault="000C101F">
      <w:pPr>
        <w:jc w:val="center"/>
        <w:rPr>
          <w:b/>
          <w:sz w:val="18"/>
          <w:szCs w:val="18"/>
        </w:rPr>
      </w:pPr>
    </w:p>
    <w:p w14:paraId="5EBB86BF" w14:textId="77777777" w:rsidR="000C101F" w:rsidRDefault="003C70B7">
      <w:pPr>
        <w:jc w:val="both"/>
        <w:rPr>
          <w:b/>
          <w:sz w:val="22"/>
          <w:szCs w:val="22"/>
        </w:rPr>
      </w:pPr>
      <w:r>
        <w:rPr>
          <w:b/>
          <w:sz w:val="22"/>
          <w:szCs w:val="22"/>
        </w:rPr>
        <w:t xml:space="preserve">4. Precondiţii </w:t>
      </w:r>
      <w:r>
        <w:rPr>
          <w:sz w:val="22"/>
          <w:szCs w:val="22"/>
        </w:rPr>
        <w:t>(acolo unde este cazul)</w:t>
      </w:r>
    </w:p>
    <w:tbl>
      <w:tblPr>
        <w:tblStyle w:val="a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8"/>
        <w:gridCol w:w="7680"/>
      </w:tblGrid>
      <w:tr w:rsidR="000C101F" w14:paraId="5EBB86C2" w14:textId="77777777">
        <w:tc>
          <w:tcPr>
            <w:tcW w:w="2508" w:type="dxa"/>
          </w:tcPr>
          <w:p w14:paraId="5EBB86C0" w14:textId="77777777" w:rsidR="000C101F" w:rsidRDefault="003C70B7">
            <w:pPr>
              <w:rPr>
                <w:sz w:val="22"/>
                <w:szCs w:val="22"/>
              </w:rPr>
            </w:pPr>
            <w:r>
              <w:rPr>
                <w:sz w:val="22"/>
                <w:szCs w:val="22"/>
              </w:rPr>
              <w:t>4.1. de curriculum</w:t>
            </w:r>
          </w:p>
        </w:tc>
        <w:tc>
          <w:tcPr>
            <w:tcW w:w="7680" w:type="dxa"/>
          </w:tcPr>
          <w:p w14:paraId="5EBB86C1" w14:textId="77777777" w:rsidR="000C101F" w:rsidRDefault="003C70B7">
            <w:pPr>
              <w:jc w:val="both"/>
            </w:pPr>
            <w:r>
              <w:t>Analiza matematică</w:t>
            </w:r>
          </w:p>
        </w:tc>
      </w:tr>
      <w:tr w:rsidR="000C101F" w14:paraId="5EBB86C5" w14:textId="77777777">
        <w:tc>
          <w:tcPr>
            <w:tcW w:w="2508" w:type="dxa"/>
          </w:tcPr>
          <w:p w14:paraId="5EBB86C3" w14:textId="77777777" w:rsidR="000C101F" w:rsidRDefault="003C70B7">
            <w:pPr>
              <w:rPr>
                <w:sz w:val="22"/>
                <w:szCs w:val="22"/>
              </w:rPr>
            </w:pPr>
            <w:r>
              <w:rPr>
                <w:sz w:val="22"/>
                <w:szCs w:val="22"/>
              </w:rPr>
              <w:t>4.2. de competenţe</w:t>
            </w:r>
          </w:p>
        </w:tc>
        <w:tc>
          <w:tcPr>
            <w:tcW w:w="7680" w:type="dxa"/>
          </w:tcPr>
          <w:p w14:paraId="5EBB86C4" w14:textId="77777777" w:rsidR="000C101F" w:rsidRDefault="003C70B7">
            <w:pPr>
              <w:rPr>
                <w:sz w:val="22"/>
                <w:szCs w:val="22"/>
              </w:rPr>
            </w:pPr>
            <w:r>
              <w:rPr>
                <w:sz w:val="22"/>
                <w:szCs w:val="22"/>
              </w:rPr>
              <w:t>-</w:t>
            </w:r>
          </w:p>
        </w:tc>
      </w:tr>
    </w:tbl>
    <w:p w14:paraId="5EBB86C6" w14:textId="77777777" w:rsidR="000C101F" w:rsidRDefault="000C101F">
      <w:pPr>
        <w:jc w:val="center"/>
        <w:rPr>
          <w:b/>
          <w:sz w:val="18"/>
          <w:szCs w:val="18"/>
        </w:rPr>
      </w:pPr>
    </w:p>
    <w:p w14:paraId="5EBB86C7" w14:textId="77777777" w:rsidR="000C101F" w:rsidRDefault="003C70B7">
      <w:pPr>
        <w:jc w:val="both"/>
        <w:rPr>
          <w:b/>
          <w:sz w:val="22"/>
          <w:szCs w:val="22"/>
        </w:rPr>
      </w:pPr>
      <w:r>
        <w:rPr>
          <w:b/>
          <w:sz w:val="22"/>
          <w:szCs w:val="22"/>
        </w:rPr>
        <w:t xml:space="preserve">5. Condiţii </w:t>
      </w:r>
      <w:r>
        <w:rPr>
          <w:sz w:val="22"/>
          <w:szCs w:val="22"/>
        </w:rPr>
        <w:t>(acolo unde este cazul)</w:t>
      </w:r>
    </w:p>
    <w:tbl>
      <w:tblPr>
        <w:tblStyle w:val="a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8"/>
        <w:gridCol w:w="7680"/>
      </w:tblGrid>
      <w:tr w:rsidR="000C101F" w14:paraId="5EBB86CA" w14:textId="77777777">
        <w:tc>
          <w:tcPr>
            <w:tcW w:w="2508" w:type="dxa"/>
          </w:tcPr>
          <w:p w14:paraId="5EBB86C8" w14:textId="77777777" w:rsidR="000C101F" w:rsidRDefault="003C70B7">
            <w:pPr>
              <w:rPr>
                <w:sz w:val="22"/>
                <w:szCs w:val="22"/>
              </w:rPr>
            </w:pPr>
            <w:r>
              <w:rPr>
                <w:sz w:val="22"/>
                <w:szCs w:val="22"/>
              </w:rPr>
              <w:t>5.1. de desfăşurare a cursului</w:t>
            </w:r>
          </w:p>
        </w:tc>
        <w:tc>
          <w:tcPr>
            <w:tcW w:w="7680" w:type="dxa"/>
          </w:tcPr>
          <w:p w14:paraId="5EBB86C9" w14:textId="77777777" w:rsidR="000C101F" w:rsidRDefault="003C70B7">
            <w:pPr>
              <w:pBdr>
                <w:top w:val="nil"/>
                <w:left w:val="nil"/>
                <w:bottom w:val="nil"/>
                <w:right w:val="nil"/>
                <w:between w:val="nil"/>
              </w:pBdr>
              <w:rPr>
                <w:rFonts w:ascii="Quattrocento Sans" w:eastAsia="Quattrocento Sans" w:hAnsi="Quattrocento Sans" w:cs="Quattrocento Sans"/>
                <w:color w:val="000000"/>
                <w:sz w:val="18"/>
                <w:szCs w:val="18"/>
              </w:rPr>
            </w:pPr>
            <w:r>
              <w:rPr>
                <w:color w:val="000000"/>
                <w:sz w:val="22"/>
                <w:szCs w:val="22"/>
              </w:rPr>
              <w:t>Varianta Online: Google Classroom, Zoom  </w:t>
            </w:r>
          </w:p>
        </w:tc>
      </w:tr>
      <w:tr w:rsidR="000C101F" w14:paraId="5EBB86CD" w14:textId="77777777">
        <w:tc>
          <w:tcPr>
            <w:tcW w:w="2508" w:type="dxa"/>
          </w:tcPr>
          <w:p w14:paraId="5EBB86CB" w14:textId="77777777" w:rsidR="000C101F" w:rsidRDefault="003C70B7">
            <w:pPr>
              <w:rPr>
                <w:sz w:val="22"/>
                <w:szCs w:val="22"/>
              </w:rPr>
            </w:pPr>
            <w:r>
              <w:rPr>
                <w:sz w:val="22"/>
                <w:szCs w:val="22"/>
              </w:rPr>
              <w:t>5.2. de desfăşurare a seminarului/laboratorului</w:t>
            </w:r>
          </w:p>
        </w:tc>
        <w:tc>
          <w:tcPr>
            <w:tcW w:w="7680" w:type="dxa"/>
          </w:tcPr>
          <w:p w14:paraId="5EBB86CC" w14:textId="77777777" w:rsidR="000C101F" w:rsidRDefault="003C70B7">
            <w:pPr>
              <w:pBdr>
                <w:top w:val="nil"/>
                <w:left w:val="nil"/>
                <w:bottom w:val="nil"/>
                <w:right w:val="nil"/>
                <w:between w:val="nil"/>
              </w:pBdr>
              <w:rPr>
                <w:rFonts w:ascii="Quattrocento Sans" w:eastAsia="Quattrocento Sans" w:hAnsi="Quattrocento Sans" w:cs="Quattrocento Sans"/>
                <w:color w:val="000000"/>
                <w:sz w:val="18"/>
                <w:szCs w:val="18"/>
              </w:rPr>
            </w:pPr>
            <w:r>
              <w:rPr>
                <w:color w:val="000000"/>
                <w:sz w:val="22"/>
                <w:szCs w:val="22"/>
              </w:rPr>
              <w:t>Varianta Online: Google Classroom, Zoom  </w:t>
            </w:r>
          </w:p>
        </w:tc>
      </w:tr>
    </w:tbl>
    <w:p w14:paraId="5EBB86CE" w14:textId="77777777" w:rsidR="000C101F" w:rsidRDefault="000C101F">
      <w:pPr>
        <w:jc w:val="center"/>
        <w:rPr>
          <w:b/>
          <w:sz w:val="18"/>
          <w:szCs w:val="18"/>
        </w:rPr>
      </w:pPr>
    </w:p>
    <w:p w14:paraId="5EBB86CF" w14:textId="77777777" w:rsidR="000C101F" w:rsidRDefault="003C70B7">
      <w:pPr>
        <w:jc w:val="both"/>
        <w:rPr>
          <w:b/>
          <w:sz w:val="22"/>
          <w:szCs w:val="22"/>
        </w:rPr>
      </w:pPr>
      <w:r>
        <w:rPr>
          <w:b/>
          <w:sz w:val="22"/>
          <w:szCs w:val="22"/>
        </w:rPr>
        <w:t>6. Competenţe specifice acumulate</w:t>
      </w:r>
    </w:p>
    <w:tbl>
      <w:tblPr>
        <w:tblStyle w:val="a4"/>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88"/>
        <w:gridCol w:w="8400"/>
      </w:tblGrid>
      <w:tr w:rsidR="000C101F" w14:paraId="5EBB86D3" w14:textId="77777777">
        <w:tc>
          <w:tcPr>
            <w:tcW w:w="1788" w:type="dxa"/>
          </w:tcPr>
          <w:p w14:paraId="5EBB86D0" w14:textId="77777777" w:rsidR="000C101F" w:rsidRDefault="003C70B7">
            <w:pPr>
              <w:rPr>
                <w:sz w:val="22"/>
                <w:szCs w:val="22"/>
              </w:rPr>
            </w:pPr>
            <w:r>
              <w:rPr>
                <w:sz w:val="22"/>
                <w:szCs w:val="22"/>
              </w:rPr>
              <w:t>6.1. Competenţe profesionale</w:t>
            </w:r>
          </w:p>
        </w:tc>
        <w:tc>
          <w:tcPr>
            <w:tcW w:w="8400" w:type="dxa"/>
          </w:tcPr>
          <w:p w14:paraId="5EBB86D1" w14:textId="77777777" w:rsidR="000C101F" w:rsidRDefault="003C70B7">
            <w:pPr>
              <w:widowControl w:val="0"/>
              <w:numPr>
                <w:ilvl w:val="0"/>
                <w:numId w:val="3"/>
              </w:numPr>
              <w:pBdr>
                <w:top w:val="nil"/>
                <w:left w:val="nil"/>
                <w:bottom w:val="nil"/>
                <w:right w:val="nil"/>
                <w:between w:val="nil"/>
              </w:pBdr>
              <w:jc w:val="both"/>
              <w:rPr>
                <w:color w:val="000000"/>
                <w:sz w:val="22"/>
                <w:szCs w:val="22"/>
              </w:rPr>
            </w:pPr>
            <w:r>
              <w:rPr>
                <w:sz w:val="22"/>
                <w:szCs w:val="22"/>
              </w:rPr>
              <w:t xml:space="preserve">Cunoştinţe fundamentale din domeniul probabilităţilor şi statisticii matematice. </w:t>
            </w:r>
          </w:p>
          <w:p w14:paraId="5EBB86D2" w14:textId="77777777" w:rsidR="000C101F" w:rsidRDefault="003C70B7">
            <w:pPr>
              <w:widowControl w:val="0"/>
              <w:numPr>
                <w:ilvl w:val="0"/>
                <w:numId w:val="3"/>
              </w:numPr>
              <w:pBdr>
                <w:top w:val="nil"/>
                <w:left w:val="nil"/>
                <w:bottom w:val="nil"/>
                <w:right w:val="nil"/>
                <w:between w:val="nil"/>
              </w:pBdr>
              <w:jc w:val="both"/>
              <w:rPr>
                <w:color w:val="000000"/>
                <w:sz w:val="22"/>
                <w:szCs w:val="22"/>
              </w:rPr>
            </w:pPr>
            <w:r>
              <w:rPr>
                <w:sz w:val="22"/>
                <w:szCs w:val="22"/>
              </w:rPr>
              <w:t>Însuşirea tehnicilor de rezolvare a problemelor din domeniul probabilităţilor şi statisticii matematice ȋn rezolvarea de probleme logistice şi probleme din lumea reală</w:t>
            </w:r>
          </w:p>
        </w:tc>
      </w:tr>
      <w:tr w:rsidR="000C101F" w14:paraId="5EBB86D9" w14:textId="77777777">
        <w:tc>
          <w:tcPr>
            <w:tcW w:w="1788" w:type="dxa"/>
          </w:tcPr>
          <w:p w14:paraId="5EBB86D4" w14:textId="77777777" w:rsidR="000C101F" w:rsidRDefault="003C70B7">
            <w:pPr>
              <w:rPr>
                <w:sz w:val="22"/>
                <w:szCs w:val="22"/>
              </w:rPr>
            </w:pPr>
            <w:r>
              <w:rPr>
                <w:sz w:val="22"/>
                <w:szCs w:val="22"/>
              </w:rPr>
              <w:t>6.2. Competenţe transversale</w:t>
            </w:r>
          </w:p>
        </w:tc>
        <w:tc>
          <w:tcPr>
            <w:tcW w:w="8400" w:type="dxa"/>
          </w:tcPr>
          <w:p w14:paraId="5EBB86D5" w14:textId="77777777" w:rsidR="000C101F" w:rsidRDefault="003C70B7">
            <w:pPr>
              <w:numPr>
                <w:ilvl w:val="0"/>
                <w:numId w:val="3"/>
              </w:numPr>
              <w:shd w:val="clear" w:color="auto" w:fill="FFFFFF"/>
              <w:rPr>
                <w:sz w:val="22"/>
                <w:szCs w:val="22"/>
              </w:rPr>
            </w:pPr>
            <w:r>
              <w:rPr>
                <w:sz w:val="22"/>
                <w:szCs w:val="22"/>
              </w:rPr>
              <w:t xml:space="preserve">Aplicarea regulilor de muncă riguroasă şi eficientă, manifestarea unor atitudini responsabile faţă de domeniul ştiinţific şi didactic, pentru valorificarea optimă şi </w:t>
            </w:r>
            <w:r>
              <w:rPr>
                <w:sz w:val="22"/>
                <w:szCs w:val="22"/>
              </w:rPr>
              <w:lastRenderedPageBreak/>
              <w:t xml:space="preserve">creativă a propriului potenţial în situaţii specifice, cu respectarea principiilor şi a normelor de etică profesională. </w:t>
            </w:r>
          </w:p>
          <w:p w14:paraId="5EBB86D6" w14:textId="77777777" w:rsidR="000C101F" w:rsidRDefault="003C70B7">
            <w:pPr>
              <w:numPr>
                <w:ilvl w:val="0"/>
                <w:numId w:val="3"/>
              </w:numPr>
              <w:shd w:val="clear" w:color="auto" w:fill="FFFFFF"/>
              <w:rPr>
                <w:sz w:val="22"/>
                <w:szCs w:val="22"/>
              </w:rPr>
            </w:pPr>
            <w:r>
              <w:rPr>
                <w:sz w:val="22"/>
                <w:szCs w:val="22"/>
              </w:rPr>
              <w:t>Desfăşurarea eficientă și eficace a activităţilor organizate în echipă</w:t>
            </w:r>
          </w:p>
          <w:p w14:paraId="5EBB86D7" w14:textId="77777777" w:rsidR="000C101F" w:rsidRDefault="003C70B7">
            <w:pPr>
              <w:numPr>
                <w:ilvl w:val="0"/>
                <w:numId w:val="3"/>
              </w:numPr>
              <w:shd w:val="clear" w:color="auto" w:fill="FFFFFF"/>
              <w:rPr>
                <w:sz w:val="22"/>
                <w:szCs w:val="22"/>
              </w:rPr>
            </w:pPr>
            <w:r>
              <w:rPr>
                <w:sz w:val="22"/>
                <w:szCs w:val="22"/>
              </w:rPr>
              <w:t>Capacitatea de utilizare a foilor electronice de calcul tabelar</w:t>
            </w:r>
          </w:p>
          <w:p w14:paraId="5EBB86D8" w14:textId="77777777" w:rsidR="000C101F" w:rsidRDefault="003C70B7">
            <w:pPr>
              <w:numPr>
                <w:ilvl w:val="0"/>
                <w:numId w:val="3"/>
              </w:numPr>
              <w:shd w:val="clear" w:color="auto" w:fill="FFFFFF"/>
              <w:rPr>
                <w:sz w:val="22"/>
                <w:szCs w:val="22"/>
              </w:rPr>
            </w:pPr>
            <w:r>
              <w:rPr>
                <w:sz w:val="22"/>
                <w:szCs w:val="22"/>
              </w:rPr>
              <w:t>Utilizarea eficientă a surselor informaţionale şi a resurselor de comunicare şi formare profesională asistată, atât în limba română, cât şi într-o limbă de circulaţie internaţională</w:t>
            </w:r>
          </w:p>
        </w:tc>
      </w:tr>
    </w:tbl>
    <w:p w14:paraId="5EBB86DA" w14:textId="77777777" w:rsidR="000C101F" w:rsidRDefault="000C101F">
      <w:pPr>
        <w:jc w:val="center"/>
        <w:rPr>
          <w:b/>
          <w:sz w:val="22"/>
          <w:szCs w:val="22"/>
        </w:rPr>
      </w:pPr>
    </w:p>
    <w:p w14:paraId="5EBB86DB" w14:textId="77777777" w:rsidR="000C101F" w:rsidRDefault="003C70B7">
      <w:pPr>
        <w:jc w:val="both"/>
        <w:rPr>
          <w:sz w:val="22"/>
          <w:szCs w:val="22"/>
        </w:rPr>
      </w:pPr>
      <w:r>
        <w:rPr>
          <w:b/>
          <w:sz w:val="22"/>
          <w:szCs w:val="22"/>
        </w:rPr>
        <w:t xml:space="preserve">7. Obiectivele disciplinei </w:t>
      </w:r>
      <w:r>
        <w:rPr>
          <w:sz w:val="22"/>
          <w:szCs w:val="22"/>
        </w:rPr>
        <w:t>(reieşind din grila competenţelor specifice acumulate)</w:t>
      </w:r>
    </w:p>
    <w:tbl>
      <w:tblPr>
        <w:tblStyle w:val="a5"/>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8"/>
        <w:gridCol w:w="7680"/>
      </w:tblGrid>
      <w:tr w:rsidR="000C101F" w14:paraId="5EBB86DF" w14:textId="77777777">
        <w:tc>
          <w:tcPr>
            <w:tcW w:w="2508" w:type="dxa"/>
          </w:tcPr>
          <w:p w14:paraId="5EBB86DC" w14:textId="77777777" w:rsidR="000C101F" w:rsidRDefault="003C70B7">
            <w:pPr>
              <w:rPr>
                <w:sz w:val="22"/>
                <w:szCs w:val="22"/>
              </w:rPr>
            </w:pPr>
            <w:r>
              <w:rPr>
                <w:sz w:val="22"/>
                <w:szCs w:val="22"/>
              </w:rPr>
              <w:t>7.1. Obiectivul general al disciplinei</w:t>
            </w:r>
          </w:p>
        </w:tc>
        <w:tc>
          <w:tcPr>
            <w:tcW w:w="7680" w:type="dxa"/>
          </w:tcPr>
          <w:p w14:paraId="5EBB86DD" w14:textId="77777777" w:rsidR="000C101F" w:rsidRDefault="003C70B7">
            <w:pPr>
              <w:widowControl w:val="0"/>
              <w:numPr>
                <w:ilvl w:val="0"/>
                <w:numId w:val="4"/>
              </w:numPr>
              <w:pBdr>
                <w:top w:val="nil"/>
                <w:left w:val="nil"/>
                <w:bottom w:val="nil"/>
                <w:right w:val="nil"/>
                <w:between w:val="nil"/>
              </w:pBdr>
              <w:ind w:left="372"/>
              <w:rPr>
                <w:color w:val="000000"/>
                <w:sz w:val="22"/>
                <w:szCs w:val="22"/>
              </w:rPr>
            </w:pPr>
            <w:r>
              <w:rPr>
                <w:sz w:val="22"/>
                <w:szCs w:val="22"/>
              </w:rPr>
              <w:t>Însuşirea de către studenţi a principalelor concepte și metode din teoria probabilităților şi statisticii matematice</w:t>
            </w:r>
          </w:p>
          <w:p w14:paraId="5EBB86DE" w14:textId="77777777" w:rsidR="000C101F" w:rsidRDefault="003C70B7">
            <w:pPr>
              <w:widowControl w:val="0"/>
              <w:numPr>
                <w:ilvl w:val="0"/>
                <w:numId w:val="4"/>
              </w:numPr>
              <w:pBdr>
                <w:top w:val="nil"/>
                <w:left w:val="nil"/>
                <w:bottom w:val="nil"/>
                <w:right w:val="nil"/>
                <w:between w:val="nil"/>
              </w:pBdr>
              <w:ind w:left="372"/>
              <w:rPr>
                <w:color w:val="000000"/>
                <w:sz w:val="22"/>
                <w:szCs w:val="22"/>
              </w:rPr>
            </w:pPr>
            <w:r>
              <w:rPr>
                <w:color w:val="000000"/>
                <w:sz w:val="22"/>
                <w:szCs w:val="22"/>
              </w:rPr>
              <w:t>Cunoaşterea şi formarea gândirii probabiliste  şi statistice în matematică şi ştiinţe exacte</w:t>
            </w:r>
          </w:p>
        </w:tc>
      </w:tr>
      <w:tr w:rsidR="000C101F" w14:paraId="5EBB86E4" w14:textId="77777777">
        <w:tc>
          <w:tcPr>
            <w:tcW w:w="2508" w:type="dxa"/>
          </w:tcPr>
          <w:p w14:paraId="5EBB86E0" w14:textId="77777777" w:rsidR="000C101F" w:rsidRDefault="003C70B7">
            <w:pPr>
              <w:rPr>
                <w:sz w:val="22"/>
                <w:szCs w:val="22"/>
              </w:rPr>
            </w:pPr>
            <w:r>
              <w:rPr>
                <w:sz w:val="22"/>
                <w:szCs w:val="22"/>
              </w:rPr>
              <w:t>7.2. Obiectivele specifice</w:t>
            </w:r>
          </w:p>
        </w:tc>
        <w:tc>
          <w:tcPr>
            <w:tcW w:w="7680" w:type="dxa"/>
          </w:tcPr>
          <w:p w14:paraId="5EBB86E1" w14:textId="77777777" w:rsidR="000C101F" w:rsidRDefault="003C70B7">
            <w:pPr>
              <w:widowControl w:val="0"/>
              <w:numPr>
                <w:ilvl w:val="0"/>
                <w:numId w:val="4"/>
              </w:numPr>
              <w:pBdr>
                <w:top w:val="nil"/>
                <w:left w:val="nil"/>
                <w:bottom w:val="nil"/>
                <w:right w:val="nil"/>
                <w:between w:val="nil"/>
              </w:pBdr>
              <w:ind w:left="372"/>
              <w:rPr>
                <w:color w:val="000000"/>
                <w:sz w:val="22"/>
                <w:szCs w:val="22"/>
              </w:rPr>
            </w:pPr>
            <w:r>
              <w:rPr>
                <w:color w:val="000000"/>
                <w:sz w:val="22"/>
                <w:szCs w:val="22"/>
              </w:rPr>
              <w:t>Formarea deprinderilor de calcul probabilistic şi însuşirea metodelor statistice de bază</w:t>
            </w:r>
          </w:p>
          <w:p w14:paraId="5EBB86E2" w14:textId="77777777" w:rsidR="000C101F" w:rsidRDefault="003C70B7">
            <w:pPr>
              <w:widowControl w:val="0"/>
              <w:numPr>
                <w:ilvl w:val="0"/>
                <w:numId w:val="4"/>
              </w:numPr>
              <w:pBdr>
                <w:top w:val="nil"/>
                <w:left w:val="nil"/>
                <w:bottom w:val="nil"/>
                <w:right w:val="nil"/>
                <w:between w:val="nil"/>
              </w:pBdr>
              <w:ind w:left="372"/>
              <w:rPr>
                <w:color w:val="000000"/>
                <w:sz w:val="22"/>
                <w:szCs w:val="22"/>
              </w:rPr>
            </w:pPr>
            <w:r>
              <w:rPr>
                <w:color w:val="000000"/>
                <w:sz w:val="22"/>
                <w:szCs w:val="22"/>
              </w:rPr>
              <w:t xml:space="preserve">Formarea capacităţii de a analiza date statistice şi a implementa un calcul probabilistic în cadrul unor modele matematice ataşate situaţiilor reale </w:t>
            </w:r>
          </w:p>
          <w:p w14:paraId="5EBB86E3" w14:textId="77777777" w:rsidR="000C101F" w:rsidRDefault="003C70B7">
            <w:pPr>
              <w:numPr>
                <w:ilvl w:val="0"/>
                <w:numId w:val="4"/>
              </w:numPr>
              <w:pBdr>
                <w:top w:val="nil"/>
                <w:left w:val="nil"/>
                <w:bottom w:val="nil"/>
                <w:right w:val="nil"/>
                <w:between w:val="nil"/>
              </w:pBdr>
              <w:ind w:left="372"/>
              <w:jc w:val="both"/>
              <w:rPr>
                <w:color w:val="000000"/>
                <w:sz w:val="22"/>
                <w:szCs w:val="22"/>
              </w:rPr>
            </w:pPr>
            <w:r>
              <w:rPr>
                <w:color w:val="000000"/>
                <w:sz w:val="22"/>
                <w:szCs w:val="22"/>
              </w:rPr>
              <w:t>Dezvoltarea abilităţii de a utiliza calculatorul la calcule probabiliste şi analize statistice</w:t>
            </w:r>
          </w:p>
        </w:tc>
      </w:tr>
    </w:tbl>
    <w:p w14:paraId="5EBB86E5" w14:textId="77777777" w:rsidR="000C101F" w:rsidRDefault="000C101F">
      <w:pPr>
        <w:jc w:val="center"/>
        <w:rPr>
          <w:b/>
          <w:sz w:val="22"/>
          <w:szCs w:val="22"/>
        </w:rPr>
      </w:pPr>
    </w:p>
    <w:p w14:paraId="5EBB86E6" w14:textId="77777777" w:rsidR="000C101F" w:rsidRDefault="003C70B7">
      <w:pPr>
        <w:jc w:val="both"/>
        <w:rPr>
          <w:b/>
          <w:sz w:val="22"/>
          <w:szCs w:val="22"/>
        </w:rPr>
      </w:pPr>
      <w:r>
        <w:rPr>
          <w:b/>
          <w:sz w:val="22"/>
          <w:szCs w:val="22"/>
        </w:rPr>
        <w:t>8. Conţinuturi</w:t>
      </w:r>
    </w:p>
    <w:tbl>
      <w:tblPr>
        <w:tblStyle w:val="a6"/>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5"/>
        <w:gridCol w:w="2285"/>
        <w:gridCol w:w="2235"/>
      </w:tblGrid>
      <w:tr w:rsidR="000C101F" w14:paraId="5EBB86EA" w14:textId="77777777" w:rsidTr="00A24ECE">
        <w:tc>
          <w:tcPr>
            <w:tcW w:w="5665" w:type="dxa"/>
          </w:tcPr>
          <w:p w14:paraId="5EBB86E7" w14:textId="77777777" w:rsidR="000C101F" w:rsidRDefault="003C70B7">
            <w:pPr>
              <w:rPr>
                <w:b/>
                <w:sz w:val="22"/>
                <w:szCs w:val="22"/>
              </w:rPr>
            </w:pPr>
            <w:r>
              <w:rPr>
                <w:b/>
                <w:sz w:val="22"/>
                <w:szCs w:val="22"/>
              </w:rPr>
              <w:t>8.1. Curs</w:t>
            </w:r>
          </w:p>
        </w:tc>
        <w:tc>
          <w:tcPr>
            <w:tcW w:w="2285" w:type="dxa"/>
          </w:tcPr>
          <w:p w14:paraId="5EBB86E8" w14:textId="77777777" w:rsidR="000C101F" w:rsidRDefault="003C70B7">
            <w:pPr>
              <w:rPr>
                <w:b/>
                <w:sz w:val="22"/>
                <w:szCs w:val="22"/>
              </w:rPr>
            </w:pPr>
            <w:r>
              <w:rPr>
                <w:b/>
                <w:sz w:val="22"/>
                <w:szCs w:val="22"/>
              </w:rPr>
              <w:t>Metode de predare</w:t>
            </w:r>
          </w:p>
        </w:tc>
        <w:tc>
          <w:tcPr>
            <w:tcW w:w="2235" w:type="dxa"/>
          </w:tcPr>
          <w:p w14:paraId="5EBB86E9" w14:textId="77777777" w:rsidR="000C101F" w:rsidRDefault="003C70B7">
            <w:pPr>
              <w:rPr>
                <w:b/>
                <w:sz w:val="22"/>
                <w:szCs w:val="22"/>
              </w:rPr>
            </w:pPr>
            <w:r>
              <w:rPr>
                <w:b/>
                <w:sz w:val="22"/>
                <w:szCs w:val="22"/>
              </w:rPr>
              <w:t>Observaţii</w:t>
            </w:r>
          </w:p>
        </w:tc>
      </w:tr>
      <w:tr w:rsidR="000C101F" w14:paraId="5EBB86F4" w14:textId="77777777" w:rsidTr="007C5F53">
        <w:tc>
          <w:tcPr>
            <w:tcW w:w="5665" w:type="dxa"/>
          </w:tcPr>
          <w:p w14:paraId="5EBB86EB"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Evenimente. Probabilităţi</w:t>
            </w:r>
          </w:p>
          <w:p w14:paraId="5EBB86EC" w14:textId="77777777" w:rsidR="000C101F" w:rsidRPr="007C5F53" w:rsidRDefault="003C70B7">
            <w:pPr>
              <w:pBdr>
                <w:top w:val="nil"/>
                <w:left w:val="nil"/>
                <w:bottom w:val="nil"/>
                <w:right w:val="nil"/>
                <w:between w:val="nil"/>
              </w:pBdr>
              <w:ind w:left="360"/>
              <w:rPr>
                <w:color w:val="000000"/>
                <w:sz w:val="22"/>
                <w:szCs w:val="22"/>
              </w:rPr>
            </w:pPr>
            <w:r w:rsidRPr="007C5F53">
              <w:rPr>
                <w:color w:val="000000"/>
                <w:sz w:val="22"/>
                <w:szCs w:val="22"/>
              </w:rPr>
              <w:t xml:space="preserve">Noţiuni de bază. Definiţii şi proprietăţi </w:t>
            </w:r>
          </w:p>
          <w:p w14:paraId="5EBB86ED" w14:textId="77777777" w:rsidR="000C101F" w:rsidRPr="007C5F53" w:rsidRDefault="003C70B7">
            <w:pPr>
              <w:pBdr>
                <w:top w:val="nil"/>
                <w:left w:val="nil"/>
                <w:bottom w:val="nil"/>
                <w:right w:val="nil"/>
                <w:between w:val="nil"/>
              </w:pBdr>
              <w:ind w:left="360"/>
              <w:rPr>
                <w:color w:val="000000"/>
                <w:sz w:val="22"/>
                <w:szCs w:val="22"/>
              </w:rPr>
            </w:pPr>
            <w:r w:rsidRPr="007C5F53">
              <w:rPr>
                <w:color w:val="000000"/>
                <w:sz w:val="22"/>
                <w:szCs w:val="22"/>
              </w:rPr>
              <w:t>Noţiunea de probabilitate. Definiții. Probabilităţi condiţionate și Evenimente independente</w:t>
            </w:r>
          </w:p>
        </w:tc>
        <w:tc>
          <w:tcPr>
            <w:tcW w:w="2285" w:type="dxa"/>
            <w:vMerge w:val="restart"/>
            <w:vAlign w:val="center"/>
          </w:tcPr>
          <w:p w14:paraId="5EBB86EE" w14:textId="77777777" w:rsidR="000C101F" w:rsidRDefault="003C70B7">
            <w:pPr>
              <w:rPr>
                <w:b/>
                <w:sz w:val="22"/>
                <w:szCs w:val="22"/>
              </w:rPr>
            </w:pPr>
            <w:r>
              <w:rPr>
                <w:sz w:val="22"/>
                <w:szCs w:val="22"/>
              </w:rPr>
              <w:t>Prelegerea participativă, dezbaterea, expunerea, problematizarea, demonstraţia, rezolvarea de probleme, modelarea matematică.</w:t>
            </w:r>
          </w:p>
          <w:p w14:paraId="5EBB86EF" w14:textId="77777777" w:rsidR="000C101F" w:rsidRDefault="000C101F">
            <w:pPr>
              <w:rPr>
                <w:b/>
                <w:sz w:val="22"/>
                <w:szCs w:val="22"/>
              </w:rPr>
            </w:pPr>
          </w:p>
        </w:tc>
        <w:tc>
          <w:tcPr>
            <w:tcW w:w="2235" w:type="dxa"/>
            <w:vMerge w:val="restart"/>
            <w:vAlign w:val="center"/>
          </w:tcPr>
          <w:p w14:paraId="5EBB86F0" w14:textId="77777777" w:rsidR="000C101F" w:rsidRDefault="003C70B7">
            <w:pPr>
              <w:pBdr>
                <w:top w:val="nil"/>
                <w:left w:val="nil"/>
                <w:bottom w:val="nil"/>
                <w:right w:val="nil"/>
                <w:between w:val="nil"/>
              </w:pBdr>
              <w:rPr>
                <w:color w:val="000000"/>
                <w:sz w:val="22"/>
                <w:szCs w:val="22"/>
              </w:rPr>
            </w:pPr>
            <w:r>
              <w:rPr>
                <w:color w:val="000000"/>
                <w:sz w:val="22"/>
                <w:szCs w:val="22"/>
              </w:rPr>
              <w:t>Materialele de curs vor fi</w:t>
            </w:r>
          </w:p>
          <w:p w14:paraId="5EBB86F1" w14:textId="77777777" w:rsidR="000C101F" w:rsidRDefault="003C70B7">
            <w:pPr>
              <w:pBdr>
                <w:top w:val="nil"/>
                <w:left w:val="nil"/>
                <w:bottom w:val="nil"/>
                <w:right w:val="nil"/>
                <w:between w:val="nil"/>
              </w:pBdr>
              <w:rPr>
                <w:rFonts w:ascii="Quattrocento Sans" w:eastAsia="Quattrocento Sans" w:hAnsi="Quattrocento Sans" w:cs="Quattrocento Sans"/>
                <w:color w:val="000000"/>
                <w:sz w:val="18"/>
                <w:szCs w:val="18"/>
              </w:rPr>
            </w:pPr>
            <w:r>
              <w:rPr>
                <w:color w:val="000000"/>
                <w:sz w:val="22"/>
                <w:szCs w:val="22"/>
              </w:rPr>
              <w:t>disponibile pe</w:t>
            </w:r>
          </w:p>
          <w:p w14:paraId="5EBB86F2" w14:textId="77777777" w:rsidR="000C101F" w:rsidRDefault="003C70B7">
            <w:pPr>
              <w:pBdr>
                <w:top w:val="nil"/>
                <w:left w:val="nil"/>
                <w:bottom w:val="nil"/>
                <w:right w:val="nil"/>
                <w:between w:val="nil"/>
              </w:pBdr>
              <w:rPr>
                <w:rFonts w:ascii="Quattrocento Sans" w:eastAsia="Quattrocento Sans" w:hAnsi="Quattrocento Sans" w:cs="Quattrocento Sans"/>
                <w:color w:val="000000"/>
                <w:sz w:val="18"/>
                <w:szCs w:val="18"/>
              </w:rPr>
            </w:pPr>
            <w:r>
              <w:rPr>
                <w:color w:val="000000"/>
                <w:sz w:val="22"/>
                <w:szCs w:val="22"/>
              </w:rPr>
              <w:t>Google Classroom</w:t>
            </w:r>
          </w:p>
          <w:p w14:paraId="5EBB86F3" w14:textId="77777777" w:rsidR="000C101F" w:rsidRDefault="000C101F">
            <w:pPr>
              <w:rPr>
                <w:sz w:val="22"/>
                <w:szCs w:val="22"/>
              </w:rPr>
            </w:pPr>
          </w:p>
        </w:tc>
      </w:tr>
      <w:tr w:rsidR="000C101F" w14:paraId="5EBB86F8" w14:textId="77777777" w:rsidTr="007C5F53">
        <w:tc>
          <w:tcPr>
            <w:tcW w:w="5665" w:type="dxa"/>
          </w:tcPr>
          <w:p w14:paraId="5EBB86F5"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 xml:space="preserve">Scheme clasice de probabilitate: Schemele Bernoulli, Bernoulli cu mai multe stări, Poisson, Schema bilei nerevenite </w:t>
            </w:r>
          </w:p>
        </w:tc>
        <w:tc>
          <w:tcPr>
            <w:tcW w:w="2285" w:type="dxa"/>
            <w:vMerge/>
            <w:vAlign w:val="center"/>
          </w:tcPr>
          <w:p w14:paraId="5EBB86F6"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6F7" w14:textId="77777777" w:rsidR="000C101F" w:rsidRDefault="000C101F">
            <w:pPr>
              <w:widowControl w:val="0"/>
              <w:pBdr>
                <w:top w:val="nil"/>
                <w:left w:val="nil"/>
                <w:bottom w:val="nil"/>
                <w:right w:val="nil"/>
                <w:between w:val="nil"/>
              </w:pBdr>
              <w:spacing w:line="276" w:lineRule="auto"/>
              <w:rPr>
                <w:color w:val="000000"/>
              </w:rPr>
            </w:pPr>
          </w:p>
        </w:tc>
      </w:tr>
      <w:tr w:rsidR="000C101F" w14:paraId="5EBB86FC" w14:textId="77777777" w:rsidTr="007C5F53">
        <w:tc>
          <w:tcPr>
            <w:tcW w:w="5665" w:type="dxa"/>
          </w:tcPr>
          <w:p w14:paraId="5EBB86F9"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 xml:space="preserve">Variabile aleatoare </w:t>
            </w:r>
          </w:p>
        </w:tc>
        <w:tc>
          <w:tcPr>
            <w:tcW w:w="2285" w:type="dxa"/>
            <w:vMerge/>
            <w:vAlign w:val="center"/>
          </w:tcPr>
          <w:p w14:paraId="5EBB86FA"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6FB" w14:textId="77777777" w:rsidR="000C101F" w:rsidRDefault="000C101F">
            <w:pPr>
              <w:widowControl w:val="0"/>
              <w:pBdr>
                <w:top w:val="nil"/>
                <w:left w:val="nil"/>
                <w:bottom w:val="nil"/>
                <w:right w:val="nil"/>
                <w:between w:val="nil"/>
              </w:pBdr>
              <w:spacing w:line="276" w:lineRule="auto"/>
              <w:rPr>
                <w:color w:val="000000"/>
              </w:rPr>
            </w:pPr>
          </w:p>
        </w:tc>
      </w:tr>
      <w:tr w:rsidR="000C101F" w14:paraId="5EBB8701" w14:textId="77777777" w:rsidTr="007C5F53">
        <w:tc>
          <w:tcPr>
            <w:tcW w:w="5665" w:type="dxa"/>
          </w:tcPr>
          <w:p w14:paraId="5EBB86FD"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Caracteristici numerice ale variabilelor aleatoare: Cuantile. Mediană. Modul. Medii şi momente pentru variabile aleatoare discrete.  Medii şi momente pentru variabile aleatoare continue.  Dispersia variabilelor aleatoare. Abaterea medie pătratică</w:t>
            </w:r>
          </w:p>
          <w:p w14:paraId="5EBB86FE" w14:textId="77777777" w:rsidR="000C101F" w:rsidRPr="007C5F53" w:rsidRDefault="003C70B7">
            <w:pPr>
              <w:pBdr>
                <w:top w:val="nil"/>
                <w:left w:val="nil"/>
                <w:bottom w:val="nil"/>
                <w:right w:val="nil"/>
                <w:between w:val="nil"/>
              </w:pBdr>
              <w:ind w:left="360"/>
              <w:rPr>
                <w:color w:val="000000"/>
                <w:sz w:val="22"/>
                <w:szCs w:val="22"/>
              </w:rPr>
            </w:pPr>
            <w:r w:rsidRPr="007C5F53">
              <w:rPr>
                <w:color w:val="000000"/>
                <w:sz w:val="22"/>
                <w:szCs w:val="22"/>
              </w:rPr>
              <w:t xml:space="preserve">Normarea unei variabile aleatoare </w:t>
            </w:r>
          </w:p>
        </w:tc>
        <w:tc>
          <w:tcPr>
            <w:tcW w:w="2285" w:type="dxa"/>
            <w:vMerge/>
            <w:vAlign w:val="center"/>
          </w:tcPr>
          <w:p w14:paraId="5EBB86FF"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700" w14:textId="77777777" w:rsidR="000C101F" w:rsidRDefault="000C101F">
            <w:pPr>
              <w:widowControl w:val="0"/>
              <w:pBdr>
                <w:top w:val="nil"/>
                <w:left w:val="nil"/>
                <w:bottom w:val="nil"/>
                <w:right w:val="nil"/>
                <w:between w:val="nil"/>
              </w:pBdr>
              <w:spacing w:line="276" w:lineRule="auto"/>
              <w:rPr>
                <w:color w:val="000000"/>
              </w:rPr>
            </w:pPr>
          </w:p>
        </w:tc>
      </w:tr>
      <w:tr w:rsidR="000C101F" w14:paraId="5EBB8705" w14:textId="77777777" w:rsidTr="007C5F53">
        <w:tc>
          <w:tcPr>
            <w:tcW w:w="5665" w:type="dxa"/>
          </w:tcPr>
          <w:p w14:paraId="5EBB8702"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Repartiţii discrete clasice: Bernoulli, binomială, hipergeometrică, geometrică, Poisson, uniformă discretă</w:t>
            </w:r>
          </w:p>
        </w:tc>
        <w:tc>
          <w:tcPr>
            <w:tcW w:w="2285" w:type="dxa"/>
            <w:vMerge/>
            <w:vAlign w:val="center"/>
          </w:tcPr>
          <w:p w14:paraId="5EBB8703"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704" w14:textId="77777777" w:rsidR="000C101F" w:rsidRDefault="000C101F">
            <w:pPr>
              <w:widowControl w:val="0"/>
              <w:pBdr>
                <w:top w:val="nil"/>
                <w:left w:val="nil"/>
                <w:bottom w:val="nil"/>
                <w:right w:val="nil"/>
                <w:between w:val="nil"/>
              </w:pBdr>
              <w:spacing w:line="276" w:lineRule="auto"/>
              <w:rPr>
                <w:color w:val="000000"/>
              </w:rPr>
            </w:pPr>
          </w:p>
        </w:tc>
      </w:tr>
      <w:tr w:rsidR="000C101F" w14:paraId="5EBB8709" w14:textId="77777777" w:rsidTr="007C5F53">
        <w:tc>
          <w:tcPr>
            <w:tcW w:w="5665" w:type="dxa"/>
          </w:tcPr>
          <w:p w14:paraId="5EBB8706"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Repartiţii continue: uniformă continuă, normală, log-normală, Gamma, Beta, exponenţială,  Chi pătrat- Helmert-Pearson, Weibull</w:t>
            </w:r>
          </w:p>
        </w:tc>
        <w:tc>
          <w:tcPr>
            <w:tcW w:w="2285" w:type="dxa"/>
            <w:vMerge/>
            <w:vAlign w:val="center"/>
          </w:tcPr>
          <w:p w14:paraId="5EBB8707"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708" w14:textId="77777777" w:rsidR="000C101F" w:rsidRDefault="000C101F">
            <w:pPr>
              <w:widowControl w:val="0"/>
              <w:pBdr>
                <w:top w:val="nil"/>
                <w:left w:val="nil"/>
                <w:bottom w:val="nil"/>
                <w:right w:val="nil"/>
                <w:between w:val="nil"/>
              </w:pBdr>
              <w:spacing w:line="276" w:lineRule="auto"/>
              <w:rPr>
                <w:color w:val="000000"/>
              </w:rPr>
            </w:pPr>
          </w:p>
        </w:tc>
      </w:tr>
      <w:tr w:rsidR="000C101F" w14:paraId="5EBB870D" w14:textId="77777777" w:rsidTr="007C5F53">
        <w:tc>
          <w:tcPr>
            <w:tcW w:w="5665" w:type="dxa"/>
          </w:tcPr>
          <w:p w14:paraId="5EBB870A"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 xml:space="preserve">Principalele noţiuni folosite în statistică . Etapele cercetării statistice.  Centralizarea datelor statistice. Reprezentarea grafică a datelor </w:t>
            </w:r>
          </w:p>
        </w:tc>
        <w:tc>
          <w:tcPr>
            <w:tcW w:w="2285" w:type="dxa"/>
            <w:vMerge/>
            <w:vAlign w:val="center"/>
          </w:tcPr>
          <w:p w14:paraId="5EBB870B"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70C" w14:textId="77777777" w:rsidR="000C101F" w:rsidRDefault="000C101F">
            <w:pPr>
              <w:widowControl w:val="0"/>
              <w:pBdr>
                <w:top w:val="nil"/>
                <w:left w:val="nil"/>
                <w:bottom w:val="nil"/>
                <w:right w:val="nil"/>
                <w:between w:val="nil"/>
              </w:pBdr>
              <w:spacing w:line="276" w:lineRule="auto"/>
              <w:rPr>
                <w:color w:val="000000"/>
              </w:rPr>
            </w:pPr>
          </w:p>
        </w:tc>
      </w:tr>
      <w:tr w:rsidR="000C101F" w14:paraId="5EBB8711" w14:textId="77777777" w:rsidTr="007C5F53">
        <w:tc>
          <w:tcPr>
            <w:tcW w:w="5665" w:type="dxa"/>
          </w:tcPr>
          <w:p w14:paraId="5EBB870E"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Indicatorii tendinţei centrale. Tipuri de mărimi medii. Indicatorii medii de poziţie</w:t>
            </w:r>
          </w:p>
        </w:tc>
        <w:tc>
          <w:tcPr>
            <w:tcW w:w="2285" w:type="dxa"/>
            <w:vMerge/>
            <w:vAlign w:val="center"/>
          </w:tcPr>
          <w:p w14:paraId="5EBB870F"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710" w14:textId="77777777" w:rsidR="000C101F" w:rsidRDefault="000C101F">
            <w:pPr>
              <w:widowControl w:val="0"/>
              <w:pBdr>
                <w:top w:val="nil"/>
                <w:left w:val="nil"/>
                <w:bottom w:val="nil"/>
                <w:right w:val="nil"/>
                <w:between w:val="nil"/>
              </w:pBdr>
              <w:spacing w:line="276" w:lineRule="auto"/>
              <w:rPr>
                <w:color w:val="000000"/>
              </w:rPr>
            </w:pPr>
          </w:p>
        </w:tc>
      </w:tr>
      <w:tr w:rsidR="000C101F" w14:paraId="5EBB8715" w14:textId="77777777" w:rsidTr="007C5F53">
        <w:tc>
          <w:tcPr>
            <w:tcW w:w="5665" w:type="dxa"/>
          </w:tcPr>
          <w:p w14:paraId="5EBB8712"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Indicatorii variaţiei (simpli și sintetici şi asimetriei</w:t>
            </w:r>
          </w:p>
        </w:tc>
        <w:tc>
          <w:tcPr>
            <w:tcW w:w="2285" w:type="dxa"/>
            <w:vMerge/>
            <w:vAlign w:val="center"/>
          </w:tcPr>
          <w:p w14:paraId="5EBB8713"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714" w14:textId="77777777" w:rsidR="000C101F" w:rsidRDefault="000C101F">
            <w:pPr>
              <w:widowControl w:val="0"/>
              <w:pBdr>
                <w:top w:val="nil"/>
                <w:left w:val="nil"/>
                <w:bottom w:val="nil"/>
                <w:right w:val="nil"/>
                <w:between w:val="nil"/>
              </w:pBdr>
              <w:spacing w:line="276" w:lineRule="auto"/>
              <w:rPr>
                <w:color w:val="000000"/>
              </w:rPr>
            </w:pPr>
          </w:p>
        </w:tc>
      </w:tr>
      <w:tr w:rsidR="000C101F" w14:paraId="5EBB8719" w14:textId="77777777" w:rsidTr="007C5F53">
        <w:tc>
          <w:tcPr>
            <w:tcW w:w="5665" w:type="dxa"/>
          </w:tcPr>
          <w:p w14:paraId="5EBB8716"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Sondajul statistic şi utilizarea lui. Erorile cercetării prin sondaj. Determinarea volumului eşantionului şi estimarea parametrilor colectivităţii generale</w:t>
            </w:r>
          </w:p>
        </w:tc>
        <w:tc>
          <w:tcPr>
            <w:tcW w:w="2285" w:type="dxa"/>
            <w:vMerge/>
            <w:vAlign w:val="center"/>
          </w:tcPr>
          <w:p w14:paraId="5EBB8717"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718" w14:textId="77777777" w:rsidR="000C101F" w:rsidRDefault="000C101F">
            <w:pPr>
              <w:widowControl w:val="0"/>
              <w:pBdr>
                <w:top w:val="nil"/>
                <w:left w:val="nil"/>
                <w:bottom w:val="nil"/>
                <w:right w:val="nil"/>
                <w:between w:val="nil"/>
              </w:pBdr>
              <w:spacing w:line="276" w:lineRule="auto"/>
              <w:rPr>
                <w:color w:val="000000"/>
              </w:rPr>
            </w:pPr>
          </w:p>
        </w:tc>
      </w:tr>
      <w:tr w:rsidR="000C101F" w14:paraId="5EBB871D" w14:textId="77777777" w:rsidTr="007C5F53">
        <w:trPr>
          <w:trHeight w:val="70"/>
        </w:trPr>
        <w:tc>
          <w:tcPr>
            <w:tcW w:w="5665" w:type="dxa"/>
          </w:tcPr>
          <w:p w14:paraId="5EBB871A"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 xml:space="preserve">Verificarea ipotezelor statistice referitoare la medie și dispersie. Teste de comparare a mediilor şi dispersiilor pentru două populaţii </w:t>
            </w:r>
          </w:p>
        </w:tc>
        <w:tc>
          <w:tcPr>
            <w:tcW w:w="2285" w:type="dxa"/>
            <w:vMerge/>
            <w:vAlign w:val="center"/>
          </w:tcPr>
          <w:p w14:paraId="5EBB871B" w14:textId="77777777" w:rsidR="000C101F" w:rsidRDefault="000C101F">
            <w:pPr>
              <w:widowControl w:val="0"/>
              <w:pBdr>
                <w:top w:val="nil"/>
                <w:left w:val="nil"/>
                <w:bottom w:val="nil"/>
                <w:right w:val="nil"/>
                <w:between w:val="nil"/>
              </w:pBdr>
              <w:spacing w:line="276" w:lineRule="auto"/>
              <w:rPr>
                <w:color w:val="000000"/>
              </w:rPr>
            </w:pPr>
          </w:p>
        </w:tc>
        <w:tc>
          <w:tcPr>
            <w:tcW w:w="2235" w:type="dxa"/>
            <w:vMerge/>
            <w:vAlign w:val="center"/>
          </w:tcPr>
          <w:p w14:paraId="5EBB871C" w14:textId="77777777" w:rsidR="000C101F" w:rsidRDefault="000C101F">
            <w:pPr>
              <w:widowControl w:val="0"/>
              <w:pBdr>
                <w:top w:val="nil"/>
                <w:left w:val="nil"/>
                <w:bottom w:val="nil"/>
                <w:right w:val="nil"/>
                <w:between w:val="nil"/>
              </w:pBdr>
              <w:spacing w:line="276" w:lineRule="auto"/>
              <w:rPr>
                <w:color w:val="000000"/>
              </w:rPr>
            </w:pPr>
          </w:p>
        </w:tc>
      </w:tr>
      <w:tr w:rsidR="000C101F" w14:paraId="5EBB8721" w14:textId="77777777" w:rsidTr="007C5F53">
        <w:tc>
          <w:tcPr>
            <w:tcW w:w="5665" w:type="dxa"/>
          </w:tcPr>
          <w:p w14:paraId="5EBB871E" w14:textId="77777777" w:rsidR="000C101F" w:rsidRPr="007C5F53" w:rsidRDefault="003C70B7">
            <w:pPr>
              <w:numPr>
                <w:ilvl w:val="0"/>
                <w:numId w:val="7"/>
              </w:numPr>
              <w:pBdr>
                <w:top w:val="nil"/>
                <w:left w:val="nil"/>
                <w:bottom w:val="nil"/>
                <w:right w:val="nil"/>
                <w:between w:val="nil"/>
              </w:pBdr>
              <w:rPr>
                <w:color w:val="000000"/>
                <w:sz w:val="22"/>
                <w:szCs w:val="22"/>
              </w:rPr>
            </w:pPr>
            <w:r w:rsidRPr="007C5F53">
              <w:rPr>
                <w:color w:val="000000"/>
                <w:sz w:val="22"/>
                <w:szCs w:val="22"/>
              </w:rPr>
              <w:t>Recapitulare</w:t>
            </w:r>
          </w:p>
        </w:tc>
        <w:tc>
          <w:tcPr>
            <w:tcW w:w="2285" w:type="dxa"/>
          </w:tcPr>
          <w:p w14:paraId="5EBB871F" w14:textId="77777777" w:rsidR="000C101F" w:rsidRDefault="003C70B7">
            <w:pPr>
              <w:rPr>
                <w:b/>
                <w:sz w:val="22"/>
                <w:szCs w:val="22"/>
              </w:rPr>
            </w:pPr>
            <w:r>
              <w:rPr>
                <w:sz w:val="22"/>
                <w:szCs w:val="22"/>
              </w:rPr>
              <w:t>Dezbaterea, rezolvarea de probleme, modelarea matematică, feed-back</w:t>
            </w:r>
          </w:p>
        </w:tc>
        <w:tc>
          <w:tcPr>
            <w:tcW w:w="2235" w:type="dxa"/>
            <w:vMerge/>
            <w:vAlign w:val="center"/>
          </w:tcPr>
          <w:p w14:paraId="5EBB8720" w14:textId="77777777" w:rsidR="000C101F" w:rsidRDefault="000C101F">
            <w:pPr>
              <w:widowControl w:val="0"/>
              <w:pBdr>
                <w:top w:val="nil"/>
                <w:left w:val="nil"/>
                <w:bottom w:val="nil"/>
                <w:right w:val="nil"/>
                <w:between w:val="nil"/>
              </w:pBdr>
              <w:spacing w:line="276" w:lineRule="auto"/>
              <w:rPr>
                <w:b/>
                <w:sz w:val="22"/>
                <w:szCs w:val="22"/>
              </w:rPr>
            </w:pPr>
          </w:p>
        </w:tc>
      </w:tr>
      <w:tr w:rsidR="000C101F" w14:paraId="5EBB872A" w14:textId="77777777">
        <w:tc>
          <w:tcPr>
            <w:tcW w:w="10185" w:type="dxa"/>
            <w:gridSpan w:val="3"/>
          </w:tcPr>
          <w:p w14:paraId="5EBB8722" w14:textId="77777777" w:rsidR="000C101F" w:rsidRDefault="003C70B7">
            <w:pPr>
              <w:jc w:val="both"/>
              <w:rPr>
                <w:b/>
                <w:sz w:val="22"/>
                <w:szCs w:val="22"/>
              </w:rPr>
            </w:pPr>
            <w:r>
              <w:rPr>
                <w:b/>
                <w:sz w:val="22"/>
                <w:szCs w:val="22"/>
              </w:rPr>
              <w:t xml:space="preserve">Bibliografie </w:t>
            </w:r>
          </w:p>
          <w:p w14:paraId="5EBB8723" w14:textId="77777777" w:rsidR="000C101F" w:rsidRDefault="003C70B7">
            <w:pPr>
              <w:numPr>
                <w:ilvl w:val="0"/>
                <w:numId w:val="5"/>
              </w:numPr>
              <w:pBdr>
                <w:top w:val="nil"/>
                <w:left w:val="nil"/>
                <w:bottom w:val="nil"/>
                <w:right w:val="nil"/>
                <w:between w:val="nil"/>
              </w:pBdr>
              <w:jc w:val="both"/>
              <w:rPr>
                <w:color w:val="000000"/>
                <w:sz w:val="20"/>
                <w:szCs w:val="20"/>
              </w:rPr>
            </w:pPr>
            <w:r>
              <w:rPr>
                <w:color w:val="000000"/>
                <w:sz w:val="20"/>
                <w:szCs w:val="20"/>
              </w:rPr>
              <w:t>T. Andrei, S. Stancu, D. T. Pele, „Statistică. Teorie şi aplicaţii”, Ediţia a II-a, Ed. Economică, Bucureşti, 2002.</w:t>
            </w:r>
          </w:p>
          <w:p w14:paraId="5EBB8724" w14:textId="77777777" w:rsidR="000C101F" w:rsidRDefault="003C70B7">
            <w:pPr>
              <w:numPr>
                <w:ilvl w:val="0"/>
                <w:numId w:val="5"/>
              </w:numPr>
              <w:pBdr>
                <w:top w:val="nil"/>
                <w:left w:val="nil"/>
                <w:bottom w:val="nil"/>
                <w:right w:val="nil"/>
                <w:between w:val="nil"/>
              </w:pBdr>
              <w:jc w:val="both"/>
              <w:rPr>
                <w:color w:val="000000"/>
                <w:sz w:val="20"/>
                <w:szCs w:val="20"/>
              </w:rPr>
            </w:pPr>
            <w:r>
              <w:rPr>
                <w:color w:val="000000"/>
                <w:sz w:val="20"/>
                <w:szCs w:val="20"/>
              </w:rPr>
              <w:t>Gh.Cenusa, „Teoria probabilităţilor şi statistică matematică”, Ed.ASE Bucuresti, 1999.</w:t>
            </w:r>
          </w:p>
          <w:p w14:paraId="5EBB8725" w14:textId="77777777" w:rsidR="000C101F" w:rsidRDefault="003C70B7">
            <w:pPr>
              <w:numPr>
                <w:ilvl w:val="0"/>
                <w:numId w:val="5"/>
              </w:numPr>
              <w:pBdr>
                <w:top w:val="nil"/>
                <w:left w:val="nil"/>
                <w:bottom w:val="nil"/>
                <w:right w:val="nil"/>
                <w:between w:val="nil"/>
              </w:pBdr>
              <w:rPr>
                <w:b/>
                <w:color w:val="000000"/>
                <w:sz w:val="20"/>
                <w:szCs w:val="20"/>
              </w:rPr>
            </w:pPr>
            <w:r>
              <w:rPr>
                <w:color w:val="000000"/>
                <w:sz w:val="20"/>
                <w:szCs w:val="20"/>
              </w:rPr>
              <w:t>C. Chilărescu, O. Ciocîrlă, C. Preda, C. Şipoş, N. Surulescu, „Bazele Statisticii. Teoria Probabilităţilor”, Ed. Universităţii de Vest, Timişara, 2002.</w:t>
            </w:r>
          </w:p>
          <w:p w14:paraId="5EBB8726" w14:textId="77777777" w:rsidR="000C101F" w:rsidRDefault="003C70B7">
            <w:pPr>
              <w:numPr>
                <w:ilvl w:val="0"/>
                <w:numId w:val="5"/>
              </w:numPr>
              <w:pBdr>
                <w:top w:val="nil"/>
                <w:left w:val="nil"/>
                <w:bottom w:val="nil"/>
                <w:right w:val="nil"/>
                <w:between w:val="nil"/>
              </w:pBdr>
              <w:jc w:val="both"/>
              <w:rPr>
                <w:color w:val="000000"/>
                <w:sz w:val="20"/>
                <w:szCs w:val="20"/>
              </w:rPr>
            </w:pPr>
            <w:r>
              <w:rPr>
                <w:color w:val="000000"/>
                <w:sz w:val="20"/>
                <w:szCs w:val="20"/>
              </w:rPr>
              <w:lastRenderedPageBreak/>
              <w:t>G. Ciucu, V. Craiu, „Introducere în teoria probabilităţilor şi statistică matemaică, Ed. Didactică şi Pedagogică, Bucureşti, 1971.</w:t>
            </w:r>
          </w:p>
          <w:p w14:paraId="5EBB8727" w14:textId="77777777" w:rsidR="000C101F" w:rsidRDefault="003C70B7">
            <w:pPr>
              <w:numPr>
                <w:ilvl w:val="0"/>
                <w:numId w:val="5"/>
              </w:numPr>
              <w:pBdr>
                <w:top w:val="nil"/>
                <w:left w:val="nil"/>
                <w:bottom w:val="nil"/>
                <w:right w:val="nil"/>
                <w:between w:val="nil"/>
              </w:pBdr>
              <w:jc w:val="both"/>
              <w:rPr>
                <w:color w:val="000000"/>
                <w:sz w:val="20"/>
                <w:szCs w:val="20"/>
              </w:rPr>
            </w:pPr>
            <w:r>
              <w:rPr>
                <w:color w:val="000000"/>
                <w:sz w:val="20"/>
                <w:szCs w:val="20"/>
              </w:rPr>
              <w:t>R. Negrea, “Analiza corelaţiilor. Regresii şi Predicţii. Aplicaţii în economie şi marketing”, Editura Universităţii de Vest, 2004.</w:t>
            </w:r>
          </w:p>
          <w:p w14:paraId="5EBB8728" w14:textId="77777777" w:rsidR="000C101F" w:rsidRDefault="003C70B7">
            <w:pPr>
              <w:numPr>
                <w:ilvl w:val="0"/>
                <w:numId w:val="5"/>
              </w:numPr>
              <w:pBdr>
                <w:top w:val="nil"/>
                <w:left w:val="nil"/>
                <w:bottom w:val="nil"/>
                <w:right w:val="nil"/>
                <w:between w:val="nil"/>
              </w:pBdr>
              <w:jc w:val="both"/>
              <w:rPr>
                <w:color w:val="000000"/>
                <w:sz w:val="20"/>
                <w:szCs w:val="20"/>
              </w:rPr>
            </w:pPr>
            <w:r>
              <w:rPr>
                <w:color w:val="000000"/>
                <w:sz w:val="20"/>
                <w:szCs w:val="20"/>
              </w:rPr>
              <w:t>O. Saierli, L. Pater, „Statistică. Aplicaţii economice”, Ed. Eubeea, Timişoara, 2009.</w:t>
            </w:r>
          </w:p>
          <w:p w14:paraId="5EBB8729" w14:textId="77777777" w:rsidR="000C101F" w:rsidRDefault="003C70B7">
            <w:pPr>
              <w:widowControl w:val="0"/>
              <w:numPr>
                <w:ilvl w:val="0"/>
                <w:numId w:val="5"/>
              </w:numPr>
              <w:pBdr>
                <w:top w:val="nil"/>
                <w:left w:val="nil"/>
                <w:bottom w:val="nil"/>
                <w:right w:val="nil"/>
                <w:between w:val="nil"/>
              </w:pBdr>
              <w:rPr>
                <w:color w:val="000000"/>
                <w:sz w:val="22"/>
                <w:szCs w:val="22"/>
              </w:rPr>
            </w:pPr>
            <w:r>
              <w:rPr>
                <w:color w:val="000000"/>
                <w:sz w:val="20"/>
                <w:szCs w:val="20"/>
              </w:rPr>
              <w:t>V.</w:t>
            </w:r>
            <w:r>
              <w:rPr>
                <w:color w:val="000000"/>
                <w:sz w:val="18"/>
                <w:szCs w:val="18"/>
              </w:rPr>
              <w:t xml:space="preserve"> </w:t>
            </w:r>
            <w:r>
              <w:rPr>
                <w:color w:val="000000"/>
                <w:sz w:val="20"/>
                <w:szCs w:val="20"/>
              </w:rPr>
              <w:t>Voineagu, A.</w:t>
            </w:r>
            <w:r>
              <w:rPr>
                <w:color w:val="000000"/>
                <w:sz w:val="18"/>
                <w:szCs w:val="18"/>
              </w:rPr>
              <w:t xml:space="preserve"> </w:t>
            </w:r>
            <w:r>
              <w:rPr>
                <w:color w:val="000000"/>
                <w:sz w:val="20"/>
                <w:szCs w:val="20"/>
              </w:rPr>
              <w:t>Isaic-Maniu, C.</w:t>
            </w:r>
            <w:r>
              <w:rPr>
                <w:color w:val="000000"/>
                <w:sz w:val="18"/>
                <w:szCs w:val="18"/>
              </w:rPr>
              <w:t xml:space="preserve"> </w:t>
            </w:r>
            <w:r>
              <w:rPr>
                <w:color w:val="000000"/>
                <w:sz w:val="20"/>
                <w:szCs w:val="20"/>
              </w:rPr>
              <w:t>Mitruţ, T.</w:t>
            </w:r>
            <w:r>
              <w:rPr>
                <w:color w:val="000000"/>
                <w:sz w:val="18"/>
                <w:szCs w:val="18"/>
              </w:rPr>
              <w:t xml:space="preserve"> </w:t>
            </w:r>
            <w:r>
              <w:rPr>
                <w:color w:val="000000"/>
                <w:sz w:val="20"/>
                <w:szCs w:val="20"/>
              </w:rPr>
              <w:t>Andrei, A.</w:t>
            </w:r>
            <w:r>
              <w:rPr>
                <w:color w:val="000000"/>
                <w:sz w:val="18"/>
                <w:szCs w:val="18"/>
              </w:rPr>
              <w:t xml:space="preserve"> </w:t>
            </w:r>
            <w:r>
              <w:rPr>
                <w:color w:val="000000"/>
                <w:sz w:val="20"/>
                <w:szCs w:val="20"/>
              </w:rPr>
              <w:t xml:space="preserve">Costea, </w:t>
            </w:r>
            <w:r>
              <w:rPr>
                <w:color w:val="000000"/>
                <w:sz w:val="18"/>
                <w:szCs w:val="18"/>
              </w:rPr>
              <w:t>„</w:t>
            </w:r>
            <w:r>
              <w:rPr>
                <w:color w:val="000000"/>
                <w:sz w:val="20"/>
                <w:szCs w:val="20"/>
              </w:rPr>
              <w:t>Statistică. Teorie şi</w:t>
            </w:r>
            <w:r>
              <w:rPr>
                <w:color w:val="000000"/>
                <w:sz w:val="18"/>
                <w:szCs w:val="18"/>
              </w:rPr>
              <w:t xml:space="preserve"> </w:t>
            </w:r>
            <w:r>
              <w:rPr>
                <w:color w:val="000000"/>
                <w:sz w:val="20"/>
                <w:szCs w:val="20"/>
              </w:rPr>
              <w:t>aplicaţii</w:t>
            </w:r>
            <w:r>
              <w:rPr>
                <w:color w:val="000000"/>
                <w:sz w:val="18"/>
                <w:szCs w:val="18"/>
              </w:rPr>
              <w:t>”</w:t>
            </w:r>
            <w:r>
              <w:rPr>
                <w:color w:val="000000"/>
                <w:sz w:val="20"/>
                <w:szCs w:val="20"/>
              </w:rPr>
              <w:t>, Ed</w:t>
            </w:r>
            <w:r>
              <w:rPr>
                <w:color w:val="000000"/>
                <w:sz w:val="18"/>
                <w:szCs w:val="18"/>
              </w:rPr>
              <w:t>.</w:t>
            </w:r>
            <w:r>
              <w:rPr>
                <w:color w:val="000000"/>
                <w:sz w:val="20"/>
                <w:szCs w:val="20"/>
              </w:rPr>
              <w:t xml:space="preserve"> CISON, Bucureşti</w:t>
            </w:r>
            <w:r>
              <w:rPr>
                <w:color w:val="000000"/>
                <w:sz w:val="18"/>
                <w:szCs w:val="18"/>
              </w:rPr>
              <w:t>,</w:t>
            </w:r>
            <w:r>
              <w:rPr>
                <w:color w:val="000000"/>
                <w:sz w:val="20"/>
                <w:szCs w:val="20"/>
              </w:rPr>
              <w:t xml:space="preserve"> 2008</w:t>
            </w:r>
            <w:r>
              <w:rPr>
                <w:color w:val="000000"/>
                <w:sz w:val="18"/>
                <w:szCs w:val="18"/>
              </w:rPr>
              <w:t>.</w:t>
            </w:r>
          </w:p>
        </w:tc>
      </w:tr>
      <w:tr w:rsidR="000C101F" w14:paraId="5EBB872E" w14:textId="77777777" w:rsidTr="00A24ECE">
        <w:tc>
          <w:tcPr>
            <w:tcW w:w="5665" w:type="dxa"/>
          </w:tcPr>
          <w:p w14:paraId="5EBB872B" w14:textId="77777777" w:rsidR="000C101F" w:rsidRDefault="003C70B7">
            <w:pPr>
              <w:rPr>
                <w:b/>
                <w:sz w:val="22"/>
                <w:szCs w:val="22"/>
              </w:rPr>
            </w:pPr>
            <w:r>
              <w:rPr>
                <w:b/>
                <w:sz w:val="22"/>
                <w:szCs w:val="22"/>
              </w:rPr>
              <w:lastRenderedPageBreak/>
              <w:t>8.2. Seminar/laborator</w:t>
            </w:r>
          </w:p>
        </w:tc>
        <w:tc>
          <w:tcPr>
            <w:tcW w:w="2285" w:type="dxa"/>
          </w:tcPr>
          <w:p w14:paraId="5EBB872C" w14:textId="77777777" w:rsidR="000C101F" w:rsidRDefault="003C70B7">
            <w:pPr>
              <w:rPr>
                <w:b/>
                <w:sz w:val="22"/>
                <w:szCs w:val="22"/>
              </w:rPr>
            </w:pPr>
            <w:r>
              <w:rPr>
                <w:b/>
                <w:sz w:val="22"/>
                <w:szCs w:val="22"/>
              </w:rPr>
              <w:t>Metode de seminarizare</w:t>
            </w:r>
          </w:p>
        </w:tc>
        <w:tc>
          <w:tcPr>
            <w:tcW w:w="2235" w:type="dxa"/>
          </w:tcPr>
          <w:p w14:paraId="5EBB872D" w14:textId="77777777" w:rsidR="000C101F" w:rsidRDefault="003C70B7">
            <w:pPr>
              <w:rPr>
                <w:b/>
                <w:sz w:val="22"/>
                <w:szCs w:val="22"/>
              </w:rPr>
            </w:pPr>
            <w:r>
              <w:rPr>
                <w:b/>
                <w:sz w:val="22"/>
                <w:szCs w:val="22"/>
              </w:rPr>
              <w:t>Observaţii</w:t>
            </w:r>
          </w:p>
        </w:tc>
      </w:tr>
      <w:tr w:rsidR="000C101F" w14:paraId="5EBB8733" w14:textId="77777777" w:rsidTr="00A24ECE">
        <w:trPr>
          <w:trHeight w:val="220"/>
        </w:trPr>
        <w:tc>
          <w:tcPr>
            <w:tcW w:w="5665" w:type="dxa"/>
          </w:tcPr>
          <w:p w14:paraId="5EBB872F" w14:textId="77777777" w:rsidR="000C101F" w:rsidRPr="007C5F53" w:rsidRDefault="003C70B7">
            <w:pPr>
              <w:numPr>
                <w:ilvl w:val="0"/>
                <w:numId w:val="2"/>
              </w:numPr>
              <w:rPr>
                <w:sz w:val="22"/>
                <w:szCs w:val="22"/>
              </w:rPr>
            </w:pPr>
            <w:r w:rsidRPr="007C5F53">
              <w:rPr>
                <w:sz w:val="22"/>
                <w:szCs w:val="22"/>
              </w:rPr>
              <w:t>Evenimente. Probabilităţi Probabilităţi condiţionate și Evenimente independente</w:t>
            </w:r>
          </w:p>
        </w:tc>
        <w:tc>
          <w:tcPr>
            <w:tcW w:w="2285" w:type="dxa"/>
          </w:tcPr>
          <w:p w14:paraId="5EBB8730" w14:textId="77777777" w:rsidR="000C101F" w:rsidRPr="007C5F53" w:rsidRDefault="000C101F">
            <w:pPr>
              <w:rPr>
                <w:b/>
                <w:sz w:val="22"/>
                <w:szCs w:val="22"/>
              </w:rPr>
            </w:pPr>
          </w:p>
        </w:tc>
        <w:tc>
          <w:tcPr>
            <w:tcW w:w="2235" w:type="dxa"/>
            <w:vMerge w:val="restart"/>
          </w:tcPr>
          <w:p w14:paraId="5EBB8731" w14:textId="77777777" w:rsidR="000C101F" w:rsidRDefault="003C70B7">
            <w:pPr>
              <w:pBdr>
                <w:top w:val="nil"/>
                <w:left w:val="nil"/>
                <w:bottom w:val="nil"/>
                <w:right w:val="nil"/>
                <w:between w:val="nil"/>
              </w:pBdr>
              <w:rPr>
                <w:rFonts w:ascii="Quattrocento Sans" w:eastAsia="Quattrocento Sans" w:hAnsi="Quattrocento Sans" w:cs="Quattrocento Sans"/>
                <w:color w:val="000000"/>
                <w:sz w:val="18"/>
                <w:szCs w:val="18"/>
              </w:rPr>
            </w:pPr>
            <w:r>
              <w:rPr>
                <w:color w:val="000000"/>
                <w:sz w:val="22"/>
                <w:szCs w:val="22"/>
              </w:rPr>
              <w:t>Temele vor fi disponibile pe  </w:t>
            </w:r>
          </w:p>
          <w:p w14:paraId="5EBB8732" w14:textId="77777777" w:rsidR="000C101F" w:rsidRDefault="003C70B7">
            <w:pPr>
              <w:pBdr>
                <w:top w:val="nil"/>
                <w:left w:val="nil"/>
                <w:bottom w:val="nil"/>
                <w:right w:val="nil"/>
                <w:between w:val="nil"/>
              </w:pBdr>
              <w:rPr>
                <w:rFonts w:ascii="Quattrocento Sans" w:eastAsia="Quattrocento Sans" w:hAnsi="Quattrocento Sans" w:cs="Quattrocento Sans"/>
                <w:color w:val="000000"/>
                <w:sz w:val="18"/>
                <w:szCs w:val="18"/>
              </w:rPr>
            </w:pPr>
            <w:r>
              <w:rPr>
                <w:color w:val="000000"/>
                <w:sz w:val="22"/>
                <w:szCs w:val="22"/>
              </w:rPr>
              <w:t>Google Classroom </w:t>
            </w:r>
          </w:p>
        </w:tc>
      </w:tr>
      <w:tr w:rsidR="000C101F" w14:paraId="5EBB8737" w14:textId="77777777" w:rsidTr="00A24ECE">
        <w:trPr>
          <w:trHeight w:val="285"/>
        </w:trPr>
        <w:tc>
          <w:tcPr>
            <w:tcW w:w="5665" w:type="dxa"/>
          </w:tcPr>
          <w:p w14:paraId="5EBB8734" w14:textId="77777777" w:rsidR="000C101F" w:rsidRPr="007C5F53" w:rsidRDefault="003C70B7">
            <w:pPr>
              <w:numPr>
                <w:ilvl w:val="0"/>
                <w:numId w:val="2"/>
              </w:numPr>
              <w:rPr>
                <w:sz w:val="22"/>
                <w:szCs w:val="22"/>
              </w:rPr>
            </w:pPr>
            <w:r w:rsidRPr="007C5F53">
              <w:rPr>
                <w:sz w:val="22"/>
                <w:szCs w:val="22"/>
              </w:rPr>
              <w:t xml:space="preserve">Schemele Bernoulli, Poisson, schema bilei nerevenite </w:t>
            </w:r>
          </w:p>
        </w:tc>
        <w:tc>
          <w:tcPr>
            <w:tcW w:w="2285" w:type="dxa"/>
            <w:vMerge w:val="restart"/>
          </w:tcPr>
          <w:p w14:paraId="5EBB8735" w14:textId="77777777" w:rsidR="000C101F" w:rsidRDefault="003C70B7">
            <w:pPr>
              <w:rPr>
                <w:b/>
                <w:sz w:val="22"/>
                <w:szCs w:val="22"/>
              </w:rPr>
            </w:pPr>
            <w:r>
              <w:rPr>
                <w:sz w:val="22"/>
                <w:szCs w:val="22"/>
              </w:rPr>
              <w:t>Prelegerea participativă, dezbaterea, expunerea, problematizarea, demonstraţia, rezolvarea de probleme, modelarea matematică.</w:t>
            </w:r>
          </w:p>
        </w:tc>
        <w:tc>
          <w:tcPr>
            <w:tcW w:w="2235" w:type="dxa"/>
            <w:vMerge/>
          </w:tcPr>
          <w:p w14:paraId="5EBB8736" w14:textId="77777777" w:rsidR="000C101F" w:rsidRDefault="000C101F">
            <w:pPr>
              <w:pBdr>
                <w:top w:val="nil"/>
                <w:left w:val="nil"/>
                <w:bottom w:val="nil"/>
                <w:right w:val="nil"/>
                <w:between w:val="nil"/>
              </w:pBdr>
              <w:rPr>
                <w:color w:val="000000"/>
                <w:sz w:val="22"/>
                <w:szCs w:val="22"/>
              </w:rPr>
            </w:pPr>
          </w:p>
        </w:tc>
      </w:tr>
      <w:tr w:rsidR="000C101F" w14:paraId="5EBB873B" w14:textId="77777777" w:rsidTr="00A24ECE">
        <w:trPr>
          <w:trHeight w:val="285"/>
        </w:trPr>
        <w:tc>
          <w:tcPr>
            <w:tcW w:w="5665" w:type="dxa"/>
          </w:tcPr>
          <w:p w14:paraId="5EBB8738" w14:textId="77777777" w:rsidR="000C101F" w:rsidRPr="007C5F53" w:rsidRDefault="003C70B7">
            <w:pPr>
              <w:numPr>
                <w:ilvl w:val="0"/>
                <w:numId w:val="2"/>
              </w:numPr>
              <w:rPr>
                <w:sz w:val="22"/>
                <w:szCs w:val="22"/>
              </w:rPr>
            </w:pPr>
            <w:r w:rsidRPr="007C5F53">
              <w:rPr>
                <w:sz w:val="22"/>
                <w:szCs w:val="22"/>
              </w:rPr>
              <w:t xml:space="preserve">Variabile aleatoare </w:t>
            </w:r>
          </w:p>
        </w:tc>
        <w:tc>
          <w:tcPr>
            <w:tcW w:w="2285" w:type="dxa"/>
            <w:vMerge/>
          </w:tcPr>
          <w:p w14:paraId="5EBB8739"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3A" w14:textId="77777777" w:rsidR="000C101F" w:rsidRDefault="000C101F">
            <w:pPr>
              <w:pBdr>
                <w:top w:val="nil"/>
                <w:left w:val="nil"/>
                <w:bottom w:val="nil"/>
                <w:right w:val="nil"/>
                <w:between w:val="nil"/>
              </w:pBdr>
              <w:rPr>
                <w:color w:val="000000"/>
                <w:sz w:val="22"/>
                <w:szCs w:val="22"/>
              </w:rPr>
            </w:pPr>
          </w:p>
        </w:tc>
      </w:tr>
      <w:tr w:rsidR="000C101F" w14:paraId="5EBB8740" w14:textId="77777777" w:rsidTr="00A24ECE">
        <w:trPr>
          <w:trHeight w:val="220"/>
        </w:trPr>
        <w:tc>
          <w:tcPr>
            <w:tcW w:w="5665" w:type="dxa"/>
          </w:tcPr>
          <w:p w14:paraId="5EBB873C" w14:textId="77777777" w:rsidR="000C101F" w:rsidRPr="007C5F53" w:rsidRDefault="003C70B7">
            <w:pPr>
              <w:numPr>
                <w:ilvl w:val="0"/>
                <w:numId w:val="2"/>
              </w:numPr>
              <w:rPr>
                <w:sz w:val="22"/>
                <w:szCs w:val="22"/>
              </w:rPr>
            </w:pPr>
            <w:r w:rsidRPr="007C5F53">
              <w:rPr>
                <w:sz w:val="22"/>
                <w:szCs w:val="22"/>
              </w:rPr>
              <w:t>Cuantile. Mediană. Modul. Medii şi momente pentru variabile aleatoare discrete.  Medii şi momente pentru variabile aleatoare continue.  Dispersia variabilelor aleatoare. Abaterea medie pătratică</w:t>
            </w:r>
          </w:p>
          <w:p w14:paraId="5EBB873D" w14:textId="77777777" w:rsidR="000C101F" w:rsidRPr="007C5F53" w:rsidRDefault="003C70B7">
            <w:pPr>
              <w:ind w:left="360"/>
              <w:rPr>
                <w:sz w:val="22"/>
                <w:szCs w:val="22"/>
              </w:rPr>
            </w:pPr>
            <w:r w:rsidRPr="007C5F53">
              <w:rPr>
                <w:sz w:val="22"/>
                <w:szCs w:val="22"/>
              </w:rPr>
              <w:t xml:space="preserve">Normarea unei variabile aleatoare </w:t>
            </w:r>
          </w:p>
        </w:tc>
        <w:tc>
          <w:tcPr>
            <w:tcW w:w="2285" w:type="dxa"/>
            <w:vMerge/>
          </w:tcPr>
          <w:p w14:paraId="5EBB873E"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3F" w14:textId="77777777" w:rsidR="000C101F" w:rsidRDefault="000C101F">
            <w:pPr>
              <w:pBdr>
                <w:top w:val="nil"/>
                <w:left w:val="nil"/>
                <w:bottom w:val="nil"/>
                <w:right w:val="nil"/>
                <w:between w:val="nil"/>
              </w:pBdr>
              <w:rPr>
                <w:color w:val="000000"/>
                <w:sz w:val="22"/>
                <w:szCs w:val="22"/>
              </w:rPr>
            </w:pPr>
          </w:p>
        </w:tc>
      </w:tr>
      <w:tr w:rsidR="000C101F" w14:paraId="5EBB8744" w14:textId="77777777" w:rsidTr="00A24ECE">
        <w:trPr>
          <w:trHeight w:val="220"/>
        </w:trPr>
        <w:tc>
          <w:tcPr>
            <w:tcW w:w="5665" w:type="dxa"/>
          </w:tcPr>
          <w:p w14:paraId="5EBB8741" w14:textId="77777777" w:rsidR="000C101F" w:rsidRPr="007C5F53" w:rsidRDefault="003C70B7">
            <w:pPr>
              <w:numPr>
                <w:ilvl w:val="0"/>
                <w:numId w:val="2"/>
              </w:numPr>
              <w:rPr>
                <w:sz w:val="22"/>
                <w:szCs w:val="22"/>
              </w:rPr>
            </w:pPr>
            <w:r w:rsidRPr="007C5F53">
              <w:rPr>
                <w:sz w:val="22"/>
                <w:szCs w:val="22"/>
              </w:rPr>
              <w:t>Repartiţii discrete clasice</w:t>
            </w:r>
          </w:p>
        </w:tc>
        <w:tc>
          <w:tcPr>
            <w:tcW w:w="2285" w:type="dxa"/>
            <w:vMerge/>
          </w:tcPr>
          <w:p w14:paraId="5EBB8742"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43" w14:textId="77777777" w:rsidR="000C101F" w:rsidRDefault="000C101F">
            <w:pPr>
              <w:pBdr>
                <w:top w:val="nil"/>
                <w:left w:val="nil"/>
                <w:bottom w:val="nil"/>
                <w:right w:val="nil"/>
                <w:between w:val="nil"/>
              </w:pBdr>
              <w:rPr>
                <w:color w:val="000000"/>
                <w:sz w:val="22"/>
                <w:szCs w:val="22"/>
              </w:rPr>
            </w:pPr>
          </w:p>
        </w:tc>
      </w:tr>
      <w:tr w:rsidR="000C101F" w14:paraId="5EBB8748" w14:textId="77777777" w:rsidTr="00A24ECE">
        <w:trPr>
          <w:trHeight w:val="220"/>
        </w:trPr>
        <w:tc>
          <w:tcPr>
            <w:tcW w:w="5665" w:type="dxa"/>
          </w:tcPr>
          <w:p w14:paraId="5EBB8745" w14:textId="77777777" w:rsidR="000C101F" w:rsidRPr="007C5F53" w:rsidRDefault="003C70B7">
            <w:pPr>
              <w:numPr>
                <w:ilvl w:val="0"/>
                <w:numId w:val="2"/>
              </w:numPr>
              <w:rPr>
                <w:sz w:val="22"/>
                <w:szCs w:val="22"/>
              </w:rPr>
            </w:pPr>
            <w:r w:rsidRPr="007C5F53">
              <w:rPr>
                <w:sz w:val="22"/>
                <w:szCs w:val="22"/>
              </w:rPr>
              <w:t>Repartiţii continue</w:t>
            </w:r>
          </w:p>
        </w:tc>
        <w:tc>
          <w:tcPr>
            <w:tcW w:w="2285" w:type="dxa"/>
            <w:vMerge/>
          </w:tcPr>
          <w:p w14:paraId="5EBB8746"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47" w14:textId="77777777" w:rsidR="000C101F" w:rsidRDefault="000C101F">
            <w:pPr>
              <w:pBdr>
                <w:top w:val="nil"/>
                <w:left w:val="nil"/>
                <w:bottom w:val="nil"/>
                <w:right w:val="nil"/>
                <w:between w:val="nil"/>
              </w:pBdr>
              <w:rPr>
                <w:color w:val="000000"/>
                <w:sz w:val="22"/>
                <w:szCs w:val="22"/>
              </w:rPr>
            </w:pPr>
          </w:p>
        </w:tc>
      </w:tr>
      <w:tr w:rsidR="000C101F" w14:paraId="5EBB874C" w14:textId="77777777" w:rsidTr="00A24ECE">
        <w:trPr>
          <w:trHeight w:val="220"/>
        </w:trPr>
        <w:tc>
          <w:tcPr>
            <w:tcW w:w="5665" w:type="dxa"/>
          </w:tcPr>
          <w:p w14:paraId="5EBB8749" w14:textId="77777777" w:rsidR="000C101F" w:rsidRPr="007C5F53" w:rsidRDefault="003C70B7">
            <w:pPr>
              <w:numPr>
                <w:ilvl w:val="0"/>
                <w:numId w:val="2"/>
              </w:numPr>
              <w:rPr>
                <w:sz w:val="22"/>
                <w:szCs w:val="22"/>
              </w:rPr>
            </w:pPr>
            <w:r w:rsidRPr="007C5F53">
              <w:rPr>
                <w:sz w:val="22"/>
                <w:szCs w:val="22"/>
              </w:rPr>
              <w:t xml:space="preserve">Etapele cercetării statistice.  Centralizarea datelor statistice. Reprezentarea grafică a datelor </w:t>
            </w:r>
          </w:p>
        </w:tc>
        <w:tc>
          <w:tcPr>
            <w:tcW w:w="2285" w:type="dxa"/>
            <w:vMerge/>
          </w:tcPr>
          <w:p w14:paraId="5EBB874A"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4B" w14:textId="77777777" w:rsidR="000C101F" w:rsidRDefault="000C101F">
            <w:pPr>
              <w:pBdr>
                <w:top w:val="nil"/>
                <w:left w:val="nil"/>
                <w:bottom w:val="nil"/>
                <w:right w:val="nil"/>
                <w:between w:val="nil"/>
              </w:pBdr>
              <w:rPr>
                <w:color w:val="000000"/>
                <w:sz w:val="22"/>
                <w:szCs w:val="22"/>
              </w:rPr>
            </w:pPr>
          </w:p>
        </w:tc>
      </w:tr>
      <w:tr w:rsidR="000C101F" w14:paraId="5EBB8750" w14:textId="77777777" w:rsidTr="00A24ECE">
        <w:trPr>
          <w:trHeight w:val="220"/>
        </w:trPr>
        <w:tc>
          <w:tcPr>
            <w:tcW w:w="5665" w:type="dxa"/>
          </w:tcPr>
          <w:p w14:paraId="5EBB874D" w14:textId="77777777" w:rsidR="000C101F" w:rsidRPr="007C5F53" w:rsidRDefault="003C70B7">
            <w:pPr>
              <w:numPr>
                <w:ilvl w:val="0"/>
                <w:numId w:val="2"/>
              </w:numPr>
              <w:rPr>
                <w:sz w:val="22"/>
                <w:szCs w:val="22"/>
              </w:rPr>
            </w:pPr>
            <w:r w:rsidRPr="007C5F53">
              <w:rPr>
                <w:sz w:val="22"/>
                <w:szCs w:val="22"/>
              </w:rPr>
              <w:t>Indicatorii tendinţei centrale. Tipuri de mărimi medii. Indicatorii medii de poziţie</w:t>
            </w:r>
          </w:p>
        </w:tc>
        <w:tc>
          <w:tcPr>
            <w:tcW w:w="2285" w:type="dxa"/>
            <w:vMerge/>
          </w:tcPr>
          <w:p w14:paraId="5EBB874E"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4F" w14:textId="77777777" w:rsidR="000C101F" w:rsidRDefault="000C101F">
            <w:pPr>
              <w:pBdr>
                <w:top w:val="nil"/>
                <w:left w:val="nil"/>
                <w:bottom w:val="nil"/>
                <w:right w:val="nil"/>
                <w:between w:val="nil"/>
              </w:pBdr>
              <w:rPr>
                <w:color w:val="000000"/>
                <w:sz w:val="22"/>
                <w:szCs w:val="22"/>
              </w:rPr>
            </w:pPr>
          </w:p>
        </w:tc>
      </w:tr>
      <w:tr w:rsidR="000C101F" w14:paraId="5EBB8754" w14:textId="77777777" w:rsidTr="00A24ECE">
        <w:trPr>
          <w:trHeight w:val="220"/>
        </w:trPr>
        <w:tc>
          <w:tcPr>
            <w:tcW w:w="5665" w:type="dxa"/>
          </w:tcPr>
          <w:p w14:paraId="5EBB8751" w14:textId="77777777" w:rsidR="000C101F" w:rsidRPr="007C5F53" w:rsidRDefault="003C70B7">
            <w:pPr>
              <w:numPr>
                <w:ilvl w:val="0"/>
                <w:numId w:val="2"/>
              </w:numPr>
              <w:rPr>
                <w:sz w:val="22"/>
                <w:szCs w:val="22"/>
              </w:rPr>
            </w:pPr>
            <w:r w:rsidRPr="007C5F53">
              <w:rPr>
                <w:sz w:val="22"/>
                <w:szCs w:val="22"/>
              </w:rPr>
              <w:t>Indicatorii variaţiei</w:t>
            </w:r>
          </w:p>
        </w:tc>
        <w:tc>
          <w:tcPr>
            <w:tcW w:w="2285" w:type="dxa"/>
            <w:vMerge/>
          </w:tcPr>
          <w:p w14:paraId="5EBB8752"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53" w14:textId="77777777" w:rsidR="000C101F" w:rsidRDefault="000C101F">
            <w:pPr>
              <w:pBdr>
                <w:top w:val="nil"/>
                <w:left w:val="nil"/>
                <w:bottom w:val="nil"/>
                <w:right w:val="nil"/>
                <w:between w:val="nil"/>
              </w:pBdr>
              <w:rPr>
                <w:color w:val="000000"/>
                <w:sz w:val="22"/>
                <w:szCs w:val="22"/>
              </w:rPr>
            </w:pPr>
          </w:p>
        </w:tc>
      </w:tr>
      <w:tr w:rsidR="000C101F" w14:paraId="5EBB8758" w14:textId="77777777" w:rsidTr="00A24ECE">
        <w:trPr>
          <w:trHeight w:val="220"/>
        </w:trPr>
        <w:tc>
          <w:tcPr>
            <w:tcW w:w="5665" w:type="dxa"/>
          </w:tcPr>
          <w:p w14:paraId="5EBB8755" w14:textId="77777777" w:rsidR="000C101F" w:rsidRPr="007C5F53" w:rsidRDefault="003C70B7">
            <w:pPr>
              <w:numPr>
                <w:ilvl w:val="0"/>
                <w:numId w:val="2"/>
              </w:numPr>
              <w:rPr>
                <w:sz w:val="22"/>
                <w:szCs w:val="22"/>
              </w:rPr>
            </w:pPr>
            <w:r w:rsidRPr="007C5F53">
              <w:rPr>
                <w:sz w:val="22"/>
                <w:szCs w:val="22"/>
              </w:rPr>
              <w:t>Erorile cercetării prin sondaj. Determinarea volumului eşantionului şi estimarea parametrilor colectivităţii generale</w:t>
            </w:r>
          </w:p>
        </w:tc>
        <w:tc>
          <w:tcPr>
            <w:tcW w:w="2285" w:type="dxa"/>
            <w:vMerge/>
          </w:tcPr>
          <w:p w14:paraId="5EBB8756"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57" w14:textId="77777777" w:rsidR="000C101F" w:rsidRDefault="000C101F">
            <w:pPr>
              <w:pBdr>
                <w:top w:val="nil"/>
                <w:left w:val="nil"/>
                <w:bottom w:val="nil"/>
                <w:right w:val="nil"/>
                <w:between w:val="nil"/>
              </w:pBdr>
              <w:rPr>
                <w:color w:val="000000"/>
                <w:sz w:val="22"/>
                <w:szCs w:val="22"/>
              </w:rPr>
            </w:pPr>
          </w:p>
        </w:tc>
      </w:tr>
      <w:tr w:rsidR="000C101F" w14:paraId="5EBB875C" w14:textId="77777777" w:rsidTr="00A24ECE">
        <w:trPr>
          <w:trHeight w:val="220"/>
        </w:trPr>
        <w:tc>
          <w:tcPr>
            <w:tcW w:w="5665" w:type="dxa"/>
          </w:tcPr>
          <w:p w14:paraId="5EBB8759" w14:textId="77777777" w:rsidR="000C101F" w:rsidRPr="007C5F53" w:rsidRDefault="003C70B7">
            <w:pPr>
              <w:numPr>
                <w:ilvl w:val="0"/>
                <w:numId w:val="2"/>
              </w:numPr>
              <w:rPr>
                <w:sz w:val="22"/>
                <w:szCs w:val="22"/>
              </w:rPr>
            </w:pPr>
            <w:r w:rsidRPr="007C5F53">
              <w:rPr>
                <w:sz w:val="22"/>
                <w:szCs w:val="22"/>
              </w:rPr>
              <w:t xml:space="preserve">Verificarea ipotezelor statistice referitoare la medie și dispersie. Teste de comparare a mediilor şi dispersiilor pentru două populaţii </w:t>
            </w:r>
          </w:p>
        </w:tc>
        <w:tc>
          <w:tcPr>
            <w:tcW w:w="2285" w:type="dxa"/>
            <w:vMerge/>
          </w:tcPr>
          <w:p w14:paraId="5EBB875A"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5B" w14:textId="77777777" w:rsidR="000C101F" w:rsidRDefault="000C101F">
            <w:pPr>
              <w:pBdr>
                <w:top w:val="nil"/>
                <w:left w:val="nil"/>
                <w:bottom w:val="nil"/>
                <w:right w:val="nil"/>
                <w:between w:val="nil"/>
              </w:pBdr>
              <w:rPr>
                <w:color w:val="000000"/>
                <w:sz w:val="22"/>
                <w:szCs w:val="22"/>
              </w:rPr>
            </w:pPr>
          </w:p>
        </w:tc>
      </w:tr>
      <w:tr w:rsidR="000C101F" w14:paraId="5EBB8760" w14:textId="77777777" w:rsidTr="00A24ECE">
        <w:trPr>
          <w:trHeight w:val="220"/>
        </w:trPr>
        <w:tc>
          <w:tcPr>
            <w:tcW w:w="5665" w:type="dxa"/>
          </w:tcPr>
          <w:p w14:paraId="5EBB875D" w14:textId="77777777" w:rsidR="000C101F" w:rsidRPr="007C5F53" w:rsidRDefault="003C70B7">
            <w:pPr>
              <w:numPr>
                <w:ilvl w:val="0"/>
                <w:numId w:val="2"/>
              </w:numPr>
              <w:rPr>
                <w:sz w:val="22"/>
                <w:szCs w:val="22"/>
              </w:rPr>
            </w:pPr>
            <w:r w:rsidRPr="007C5F53">
              <w:rPr>
                <w:sz w:val="22"/>
                <w:szCs w:val="22"/>
              </w:rPr>
              <w:t>Recapitulare</w:t>
            </w:r>
          </w:p>
        </w:tc>
        <w:tc>
          <w:tcPr>
            <w:tcW w:w="2285" w:type="dxa"/>
            <w:vMerge/>
          </w:tcPr>
          <w:p w14:paraId="5EBB875E" w14:textId="77777777" w:rsidR="000C101F" w:rsidRDefault="000C101F">
            <w:pPr>
              <w:widowControl w:val="0"/>
              <w:pBdr>
                <w:top w:val="nil"/>
                <w:left w:val="nil"/>
                <w:bottom w:val="nil"/>
                <w:right w:val="nil"/>
                <w:between w:val="nil"/>
              </w:pBdr>
              <w:rPr>
                <w:b/>
                <w:sz w:val="22"/>
                <w:szCs w:val="22"/>
              </w:rPr>
            </w:pPr>
          </w:p>
        </w:tc>
        <w:tc>
          <w:tcPr>
            <w:tcW w:w="2235" w:type="dxa"/>
            <w:vMerge/>
          </w:tcPr>
          <w:p w14:paraId="5EBB875F" w14:textId="77777777" w:rsidR="000C101F" w:rsidRDefault="000C101F">
            <w:pPr>
              <w:pBdr>
                <w:top w:val="nil"/>
                <w:left w:val="nil"/>
                <w:bottom w:val="nil"/>
                <w:right w:val="nil"/>
                <w:between w:val="nil"/>
              </w:pBdr>
              <w:rPr>
                <w:color w:val="000000"/>
                <w:sz w:val="22"/>
                <w:szCs w:val="22"/>
              </w:rPr>
            </w:pPr>
          </w:p>
        </w:tc>
      </w:tr>
      <w:tr w:rsidR="000C101F" w14:paraId="5EBB8768" w14:textId="77777777">
        <w:tc>
          <w:tcPr>
            <w:tcW w:w="10185" w:type="dxa"/>
            <w:gridSpan w:val="3"/>
          </w:tcPr>
          <w:p w14:paraId="5EBB8761" w14:textId="77777777" w:rsidR="000C101F" w:rsidRDefault="003C70B7">
            <w:pPr>
              <w:rPr>
                <w:b/>
                <w:sz w:val="22"/>
                <w:szCs w:val="22"/>
              </w:rPr>
            </w:pPr>
            <w:r>
              <w:rPr>
                <w:b/>
                <w:sz w:val="22"/>
                <w:szCs w:val="22"/>
              </w:rPr>
              <w:t>Bibliografie</w:t>
            </w:r>
          </w:p>
          <w:p w14:paraId="5EBB8762" w14:textId="77777777" w:rsidR="000C101F" w:rsidRDefault="003C70B7">
            <w:pPr>
              <w:numPr>
                <w:ilvl w:val="0"/>
                <w:numId w:val="6"/>
              </w:numPr>
              <w:pBdr>
                <w:top w:val="nil"/>
                <w:left w:val="nil"/>
                <w:bottom w:val="nil"/>
                <w:right w:val="nil"/>
                <w:between w:val="nil"/>
              </w:pBdr>
              <w:jc w:val="both"/>
              <w:rPr>
                <w:color w:val="000000"/>
                <w:sz w:val="20"/>
                <w:szCs w:val="20"/>
              </w:rPr>
            </w:pPr>
            <w:r>
              <w:rPr>
                <w:color w:val="000000"/>
                <w:sz w:val="20"/>
                <w:szCs w:val="20"/>
              </w:rPr>
              <w:t>T. Andrei, S. Stancu, D. T. Pele, „Statistică. Teorie şi aplicaţii”, Ediţia a II-a, Ed. Economică, Bucureşti, 2002.</w:t>
            </w:r>
          </w:p>
          <w:p w14:paraId="5EBB8763" w14:textId="77777777" w:rsidR="000C101F" w:rsidRDefault="003C70B7">
            <w:pPr>
              <w:widowControl w:val="0"/>
              <w:numPr>
                <w:ilvl w:val="0"/>
                <w:numId w:val="6"/>
              </w:numPr>
              <w:pBdr>
                <w:top w:val="nil"/>
                <w:left w:val="nil"/>
                <w:bottom w:val="nil"/>
                <w:right w:val="nil"/>
                <w:between w:val="nil"/>
              </w:pBdr>
              <w:jc w:val="both"/>
              <w:rPr>
                <w:color w:val="000000"/>
                <w:sz w:val="20"/>
                <w:szCs w:val="20"/>
              </w:rPr>
            </w:pPr>
            <w:r>
              <w:rPr>
                <w:color w:val="000000"/>
                <w:sz w:val="20"/>
                <w:szCs w:val="20"/>
              </w:rPr>
              <w:t>G. Beganu, L. Badiu, L. Manu, „Teoria probabilităţilor şi statistică matematică-culegere de probleme”, Ed. Meteor Press, 2000.</w:t>
            </w:r>
          </w:p>
          <w:p w14:paraId="5EBB8764" w14:textId="77777777" w:rsidR="000C101F" w:rsidRDefault="003C70B7">
            <w:pPr>
              <w:widowControl w:val="0"/>
              <w:numPr>
                <w:ilvl w:val="0"/>
                <w:numId w:val="6"/>
              </w:numPr>
              <w:pBdr>
                <w:top w:val="nil"/>
                <w:left w:val="nil"/>
                <w:bottom w:val="nil"/>
                <w:right w:val="nil"/>
                <w:between w:val="nil"/>
              </w:pBdr>
              <w:rPr>
                <w:color w:val="000000"/>
                <w:sz w:val="20"/>
                <w:szCs w:val="20"/>
              </w:rPr>
            </w:pPr>
            <w:r>
              <w:rPr>
                <w:color w:val="000000"/>
                <w:sz w:val="20"/>
                <w:szCs w:val="20"/>
              </w:rPr>
              <w:t>W. J.</w:t>
            </w:r>
            <w:r>
              <w:rPr>
                <w:color w:val="000000"/>
                <w:sz w:val="18"/>
                <w:szCs w:val="18"/>
              </w:rPr>
              <w:t xml:space="preserve"> </w:t>
            </w:r>
            <w:r>
              <w:rPr>
                <w:color w:val="000000"/>
                <w:sz w:val="20"/>
                <w:szCs w:val="20"/>
              </w:rPr>
              <w:t xml:space="preserve">DeCoursey, </w:t>
            </w:r>
            <w:r>
              <w:rPr>
                <w:color w:val="000000"/>
                <w:sz w:val="18"/>
                <w:szCs w:val="18"/>
              </w:rPr>
              <w:t>„</w:t>
            </w:r>
            <w:r>
              <w:rPr>
                <w:color w:val="000000"/>
                <w:sz w:val="20"/>
                <w:szCs w:val="20"/>
              </w:rPr>
              <w:t>Statistics and Probability for Engineering. Applications</w:t>
            </w:r>
            <w:r>
              <w:rPr>
                <w:color w:val="000000"/>
                <w:sz w:val="18"/>
                <w:szCs w:val="18"/>
              </w:rPr>
              <w:t xml:space="preserve"> </w:t>
            </w:r>
            <w:r>
              <w:rPr>
                <w:i/>
                <w:color w:val="000000"/>
                <w:sz w:val="20"/>
                <w:szCs w:val="20"/>
              </w:rPr>
              <w:t>With Microsoft Excel</w:t>
            </w:r>
            <w:r>
              <w:rPr>
                <w:i/>
                <w:color w:val="000000"/>
                <w:sz w:val="18"/>
                <w:szCs w:val="18"/>
              </w:rPr>
              <w:t>”</w:t>
            </w:r>
            <w:r>
              <w:rPr>
                <w:color w:val="000000"/>
                <w:sz w:val="20"/>
                <w:szCs w:val="20"/>
              </w:rPr>
              <w:t xml:space="preserve">, </w:t>
            </w:r>
            <w:r>
              <w:rPr>
                <w:color w:val="000000"/>
                <w:sz w:val="18"/>
                <w:szCs w:val="18"/>
              </w:rPr>
              <w:t xml:space="preserve"> </w:t>
            </w:r>
            <w:r>
              <w:rPr>
                <w:color w:val="000000"/>
                <w:sz w:val="20"/>
                <w:szCs w:val="20"/>
              </w:rPr>
              <w:t>Elsevier Science (USA), 2003.</w:t>
            </w:r>
          </w:p>
          <w:p w14:paraId="5EBB8765" w14:textId="77777777" w:rsidR="000C101F" w:rsidRDefault="003C70B7">
            <w:pPr>
              <w:widowControl w:val="0"/>
              <w:numPr>
                <w:ilvl w:val="0"/>
                <w:numId w:val="6"/>
              </w:numPr>
              <w:pBdr>
                <w:top w:val="nil"/>
                <w:left w:val="nil"/>
                <w:bottom w:val="nil"/>
                <w:right w:val="nil"/>
                <w:between w:val="nil"/>
              </w:pBdr>
              <w:jc w:val="both"/>
              <w:rPr>
                <w:color w:val="000000"/>
                <w:sz w:val="20"/>
                <w:szCs w:val="20"/>
              </w:rPr>
            </w:pPr>
            <w:r>
              <w:rPr>
                <w:color w:val="000000"/>
                <w:sz w:val="20"/>
                <w:szCs w:val="20"/>
              </w:rPr>
              <w:t>M. Dumitrescu, D. Florea, C.Tudor, „Probleme de teoria probabilităţilor şi statistică matematică”, Ed. Tehnică, Bucureşti, 1985.</w:t>
            </w:r>
          </w:p>
          <w:p w14:paraId="5EBB8766" w14:textId="77777777" w:rsidR="000C101F" w:rsidRDefault="003C70B7">
            <w:pPr>
              <w:widowControl w:val="0"/>
              <w:numPr>
                <w:ilvl w:val="0"/>
                <w:numId w:val="6"/>
              </w:numPr>
              <w:pBdr>
                <w:top w:val="nil"/>
                <w:left w:val="nil"/>
                <w:bottom w:val="nil"/>
                <w:right w:val="nil"/>
                <w:between w:val="nil"/>
              </w:pBdr>
              <w:jc w:val="both"/>
              <w:rPr>
                <w:color w:val="000000"/>
                <w:sz w:val="20"/>
                <w:szCs w:val="20"/>
              </w:rPr>
            </w:pPr>
            <w:r>
              <w:rPr>
                <w:color w:val="000000"/>
                <w:sz w:val="20"/>
                <w:szCs w:val="20"/>
              </w:rPr>
              <w:t xml:space="preserve">O. Saierli (Vale), L. Pater, „Statistică. Aplicaţii economice”, Editura Eubeea, Timişoara, 2009. </w:t>
            </w:r>
          </w:p>
          <w:p w14:paraId="5EBB8767" w14:textId="77777777" w:rsidR="000C101F" w:rsidRDefault="003C70B7">
            <w:pPr>
              <w:widowControl w:val="0"/>
              <w:numPr>
                <w:ilvl w:val="0"/>
                <w:numId w:val="6"/>
              </w:numPr>
              <w:pBdr>
                <w:top w:val="nil"/>
                <w:left w:val="nil"/>
                <w:bottom w:val="nil"/>
                <w:right w:val="nil"/>
                <w:between w:val="nil"/>
              </w:pBdr>
              <w:jc w:val="both"/>
              <w:rPr>
                <w:color w:val="000000"/>
                <w:sz w:val="22"/>
                <w:szCs w:val="22"/>
              </w:rPr>
            </w:pPr>
            <w:r>
              <w:rPr>
                <w:color w:val="000000"/>
                <w:sz w:val="20"/>
                <w:szCs w:val="20"/>
              </w:rPr>
              <w:t>V.</w:t>
            </w:r>
            <w:r>
              <w:rPr>
                <w:color w:val="000000"/>
                <w:sz w:val="18"/>
                <w:szCs w:val="18"/>
              </w:rPr>
              <w:t xml:space="preserve"> </w:t>
            </w:r>
            <w:r>
              <w:rPr>
                <w:color w:val="000000"/>
                <w:sz w:val="20"/>
                <w:szCs w:val="20"/>
              </w:rPr>
              <w:t>Voineagu, A.</w:t>
            </w:r>
            <w:r>
              <w:rPr>
                <w:color w:val="000000"/>
                <w:sz w:val="18"/>
                <w:szCs w:val="18"/>
              </w:rPr>
              <w:t xml:space="preserve"> </w:t>
            </w:r>
            <w:r>
              <w:rPr>
                <w:color w:val="000000"/>
                <w:sz w:val="20"/>
                <w:szCs w:val="20"/>
              </w:rPr>
              <w:t>Isaic-Maniu, C.</w:t>
            </w:r>
            <w:r>
              <w:rPr>
                <w:color w:val="000000"/>
                <w:sz w:val="18"/>
                <w:szCs w:val="18"/>
              </w:rPr>
              <w:t xml:space="preserve"> </w:t>
            </w:r>
            <w:r>
              <w:rPr>
                <w:color w:val="000000"/>
                <w:sz w:val="20"/>
                <w:szCs w:val="20"/>
              </w:rPr>
              <w:t>Mitruţ, T.</w:t>
            </w:r>
            <w:r>
              <w:rPr>
                <w:color w:val="000000"/>
                <w:sz w:val="18"/>
                <w:szCs w:val="18"/>
              </w:rPr>
              <w:t xml:space="preserve"> </w:t>
            </w:r>
            <w:r>
              <w:rPr>
                <w:color w:val="000000"/>
                <w:sz w:val="20"/>
                <w:szCs w:val="20"/>
              </w:rPr>
              <w:t>Andrei, A.</w:t>
            </w:r>
            <w:r>
              <w:rPr>
                <w:color w:val="000000"/>
                <w:sz w:val="18"/>
                <w:szCs w:val="18"/>
              </w:rPr>
              <w:t xml:space="preserve"> </w:t>
            </w:r>
            <w:r>
              <w:rPr>
                <w:color w:val="000000"/>
                <w:sz w:val="20"/>
                <w:szCs w:val="20"/>
              </w:rPr>
              <w:t xml:space="preserve">Costea, </w:t>
            </w:r>
            <w:r>
              <w:rPr>
                <w:color w:val="000000"/>
                <w:sz w:val="18"/>
                <w:szCs w:val="18"/>
              </w:rPr>
              <w:t>„</w:t>
            </w:r>
            <w:r>
              <w:rPr>
                <w:color w:val="000000"/>
                <w:sz w:val="20"/>
                <w:szCs w:val="20"/>
              </w:rPr>
              <w:t>Statistică. Teorie şi</w:t>
            </w:r>
            <w:r>
              <w:rPr>
                <w:color w:val="000000"/>
                <w:sz w:val="18"/>
                <w:szCs w:val="18"/>
              </w:rPr>
              <w:t xml:space="preserve"> </w:t>
            </w:r>
            <w:r>
              <w:rPr>
                <w:color w:val="000000"/>
                <w:sz w:val="20"/>
                <w:szCs w:val="20"/>
              </w:rPr>
              <w:t>aplicaţii</w:t>
            </w:r>
            <w:r>
              <w:rPr>
                <w:color w:val="000000"/>
                <w:sz w:val="18"/>
                <w:szCs w:val="18"/>
              </w:rPr>
              <w:t>”</w:t>
            </w:r>
            <w:r>
              <w:rPr>
                <w:color w:val="000000"/>
                <w:sz w:val="20"/>
                <w:szCs w:val="20"/>
              </w:rPr>
              <w:t>, Ed</w:t>
            </w:r>
            <w:r>
              <w:rPr>
                <w:color w:val="000000"/>
                <w:sz w:val="18"/>
                <w:szCs w:val="18"/>
              </w:rPr>
              <w:t>.</w:t>
            </w:r>
            <w:r>
              <w:rPr>
                <w:color w:val="000000"/>
                <w:sz w:val="20"/>
                <w:szCs w:val="20"/>
              </w:rPr>
              <w:t xml:space="preserve"> CISON, Bucureşti</w:t>
            </w:r>
            <w:r>
              <w:rPr>
                <w:color w:val="000000"/>
                <w:sz w:val="18"/>
                <w:szCs w:val="18"/>
              </w:rPr>
              <w:t>,</w:t>
            </w:r>
            <w:r>
              <w:rPr>
                <w:color w:val="000000"/>
                <w:sz w:val="20"/>
                <w:szCs w:val="20"/>
              </w:rPr>
              <w:t xml:space="preserve"> 2008</w:t>
            </w:r>
            <w:r>
              <w:rPr>
                <w:color w:val="000000"/>
                <w:sz w:val="18"/>
                <w:szCs w:val="18"/>
              </w:rPr>
              <w:t>.</w:t>
            </w:r>
          </w:p>
        </w:tc>
      </w:tr>
    </w:tbl>
    <w:p w14:paraId="5EBB8769" w14:textId="77777777" w:rsidR="000C101F" w:rsidRDefault="000C101F">
      <w:pPr>
        <w:jc w:val="both"/>
        <w:rPr>
          <w:b/>
          <w:sz w:val="22"/>
          <w:szCs w:val="22"/>
        </w:rPr>
      </w:pPr>
    </w:p>
    <w:p w14:paraId="5EBB876A" w14:textId="77777777" w:rsidR="000C101F" w:rsidRDefault="003C70B7">
      <w:pPr>
        <w:jc w:val="both"/>
        <w:rPr>
          <w:b/>
          <w:sz w:val="22"/>
          <w:szCs w:val="22"/>
        </w:rPr>
      </w:pPr>
      <w:r>
        <w:rPr>
          <w:b/>
          <w:sz w:val="22"/>
          <w:szCs w:val="22"/>
        </w:rPr>
        <w:t>9. Coroborarea conţinuturilor disciplinei cu aşteptările reprezentanţilor comunităţii epistemice, asociaţiilor profesionale şi angajatori reprezentativi din domeniul aferent programului</w:t>
      </w:r>
    </w:p>
    <w:tbl>
      <w:tblPr>
        <w:tblStyle w:val="a7"/>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0C101F" w14:paraId="5EBB876D" w14:textId="77777777">
        <w:tc>
          <w:tcPr>
            <w:tcW w:w="10188" w:type="dxa"/>
          </w:tcPr>
          <w:p w14:paraId="5EBB876B" w14:textId="77777777" w:rsidR="000C101F" w:rsidRDefault="003C70B7">
            <w:pPr>
              <w:rPr>
                <w:sz w:val="22"/>
                <w:szCs w:val="22"/>
              </w:rPr>
            </w:pPr>
            <w:r>
              <w:rPr>
                <w:sz w:val="22"/>
                <w:szCs w:val="22"/>
              </w:rPr>
              <w:t xml:space="preserve">Conţinutul disciplinei corespunde curriculei din alte centre universitare, din ţară sau Uniunea Europeană. </w:t>
            </w:r>
          </w:p>
          <w:p w14:paraId="5EBB876C" w14:textId="77777777" w:rsidR="000C101F" w:rsidRDefault="003C70B7">
            <w:pPr>
              <w:rPr>
                <w:sz w:val="22"/>
                <w:szCs w:val="22"/>
              </w:rPr>
            </w:pPr>
            <w:r>
              <w:rPr>
                <w:sz w:val="22"/>
                <w:szCs w:val="22"/>
              </w:rPr>
              <w:t>Conţinuturile practice (lucrări de laborator) corespund cerinţelor de pe piaţa muncii locală.</w:t>
            </w:r>
          </w:p>
        </w:tc>
      </w:tr>
    </w:tbl>
    <w:p w14:paraId="5EBB876E" w14:textId="77777777" w:rsidR="000C101F" w:rsidRDefault="000C101F">
      <w:pPr>
        <w:jc w:val="center"/>
        <w:rPr>
          <w:b/>
          <w:sz w:val="22"/>
          <w:szCs w:val="22"/>
        </w:rPr>
      </w:pPr>
    </w:p>
    <w:p w14:paraId="5EBB876F" w14:textId="77777777" w:rsidR="000C101F" w:rsidRDefault="003C70B7">
      <w:pPr>
        <w:widowControl w:val="0"/>
        <w:pBdr>
          <w:top w:val="nil"/>
          <w:left w:val="nil"/>
          <w:bottom w:val="nil"/>
          <w:right w:val="nil"/>
          <w:between w:val="nil"/>
        </w:pBdr>
        <w:jc w:val="both"/>
        <w:rPr>
          <w:b/>
          <w:color w:val="000000"/>
          <w:sz w:val="22"/>
          <w:szCs w:val="22"/>
        </w:rPr>
      </w:pPr>
      <w:r>
        <w:rPr>
          <w:b/>
          <w:color w:val="000000"/>
          <w:sz w:val="22"/>
          <w:szCs w:val="22"/>
        </w:rPr>
        <w:t>10. Evaluare</w:t>
      </w:r>
    </w:p>
    <w:tbl>
      <w:tblPr>
        <w:tblStyle w:val="a8"/>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8"/>
        <w:gridCol w:w="4680"/>
        <w:gridCol w:w="2439"/>
        <w:gridCol w:w="1971"/>
      </w:tblGrid>
      <w:tr w:rsidR="000C101F" w14:paraId="5EBB8774" w14:textId="77777777" w:rsidTr="00546E0B">
        <w:tc>
          <w:tcPr>
            <w:tcW w:w="1098" w:type="dxa"/>
          </w:tcPr>
          <w:p w14:paraId="5EBB8770" w14:textId="77777777" w:rsidR="000C101F" w:rsidRDefault="003C70B7">
            <w:pPr>
              <w:rPr>
                <w:sz w:val="22"/>
                <w:szCs w:val="22"/>
              </w:rPr>
            </w:pPr>
            <w:r>
              <w:rPr>
                <w:sz w:val="22"/>
                <w:szCs w:val="22"/>
              </w:rPr>
              <w:t>Tip de activitate</w:t>
            </w:r>
          </w:p>
        </w:tc>
        <w:tc>
          <w:tcPr>
            <w:tcW w:w="4680" w:type="dxa"/>
          </w:tcPr>
          <w:p w14:paraId="5EBB8771" w14:textId="77777777" w:rsidR="000C101F" w:rsidRDefault="003C70B7">
            <w:pPr>
              <w:rPr>
                <w:sz w:val="22"/>
                <w:szCs w:val="22"/>
              </w:rPr>
            </w:pPr>
            <w:r>
              <w:rPr>
                <w:sz w:val="22"/>
                <w:szCs w:val="22"/>
              </w:rPr>
              <w:t>10.1. Criterii de evaluare</w:t>
            </w:r>
          </w:p>
        </w:tc>
        <w:tc>
          <w:tcPr>
            <w:tcW w:w="2439" w:type="dxa"/>
          </w:tcPr>
          <w:p w14:paraId="5EBB8772" w14:textId="77777777" w:rsidR="000C101F" w:rsidRDefault="003C70B7">
            <w:pPr>
              <w:rPr>
                <w:sz w:val="22"/>
                <w:szCs w:val="22"/>
              </w:rPr>
            </w:pPr>
            <w:r>
              <w:rPr>
                <w:sz w:val="22"/>
                <w:szCs w:val="22"/>
              </w:rPr>
              <w:t>10.2. Metode de evaluare</w:t>
            </w:r>
          </w:p>
        </w:tc>
        <w:tc>
          <w:tcPr>
            <w:tcW w:w="1971" w:type="dxa"/>
          </w:tcPr>
          <w:p w14:paraId="5EBB8773" w14:textId="77777777" w:rsidR="000C101F" w:rsidRDefault="003C70B7">
            <w:pPr>
              <w:rPr>
                <w:sz w:val="22"/>
                <w:szCs w:val="22"/>
              </w:rPr>
            </w:pPr>
            <w:r>
              <w:rPr>
                <w:sz w:val="22"/>
                <w:szCs w:val="22"/>
              </w:rPr>
              <w:t>10.3. Pondere din nota finală</w:t>
            </w:r>
          </w:p>
        </w:tc>
      </w:tr>
      <w:tr w:rsidR="000C101F" w14:paraId="5EBB8779" w14:textId="77777777" w:rsidTr="00546E0B">
        <w:trPr>
          <w:trHeight w:val="851"/>
        </w:trPr>
        <w:tc>
          <w:tcPr>
            <w:tcW w:w="1098" w:type="dxa"/>
          </w:tcPr>
          <w:p w14:paraId="5EBB8775" w14:textId="77777777" w:rsidR="000C101F" w:rsidRDefault="003C70B7">
            <w:pPr>
              <w:rPr>
                <w:sz w:val="22"/>
                <w:szCs w:val="22"/>
              </w:rPr>
            </w:pPr>
            <w:r>
              <w:rPr>
                <w:sz w:val="22"/>
                <w:szCs w:val="22"/>
              </w:rPr>
              <w:t>10.4. Curs</w:t>
            </w:r>
          </w:p>
        </w:tc>
        <w:tc>
          <w:tcPr>
            <w:tcW w:w="4680" w:type="dxa"/>
          </w:tcPr>
          <w:p w14:paraId="5EBB8776" w14:textId="77777777" w:rsidR="000C101F" w:rsidRDefault="003C70B7" w:rsidP="00546E0B">
            <w:pPr>
              <w:ind w:left="142"/>
              <w:rPr>
                <w:sz w:val="22"/>
                <w:szCs w:val="22"/>
              </w:rPr>
            </w:pPr>
            <w:r>
              <w:rPr>
                <w:sz w:val="22"/>
                <w:szCs w:val="22"/>
              </w:rPr>
              <w:t xml:space="preserve">să cunoască noţiunile de probabilități și noţiunile de statistica </w:t>
            </w:r>
          </w:p>
        </w:tc>
        <w:tc>
          <w:tcPr>
            <w:tcW w:w="2439" w:type="dxa"/>
          </w:tcPr>
          <w:p w14:paraId="5EBB8777" w14:textId="77777777" w:rsidR="000C101F" w:rsidRDefault="003C70B7">
            <w:pPr>
              <w:rPr>
                <w:sz w:val="22"/>
                <w:szCs w:val="22"/>
              </w:rPr>
            </w:pPr>
            <w:r>
              <w:rPr>
                <w:sz w:val="22"/>
                <w:szCs w:val="22"/>
              </w:rPr>
              <w:t>Evaluare scrisă (în sesiunea de colocvii): teste grilă</w:t>
            </w:r>
          </w:p>
        </w:tc>
        <w:tc>
          <w:tcPr>
            <w:tcW w:w="1971" w:type="dxa"/>
          </w:tcPr>
          <w:p w14:paraId="5EBB8778" w14:textId="77777777" w:rsidR="000C101F" w:rsidRDefault="003C70B7">
            <w:pPr>
              <w:rPr>
                <w:sz w:val="22"/>
                <w:szCs w:val="22"/>
              </w:rPr>
            </w:pPr>
            <w:r>
              <w:rPr>
                <w:sz w:val="22"/>
                <w:szCs w:val="22"/>
              </w:rPr>
              <w:t>30%</w:t>
            </w:r>
          </w:p>
        </w:tc>
      </w:tr>
      <w:tr w:rsidR="000C101F" w14:paraId="5EBB877F" w14:textId="77777777" w:rsidTr="00546E0B">
        <w:trPr>
          <w:trHeight w:val="757"/>
        </w:trPr>
        <w:tc>
          <w:tcPr>
            <w:tcW w:w="1098" w:type="dxa"/>
          </w:tcPr>
          <w:p w14:paraId="5EBB877A" w14:textId="77777777" w:rsidR="000C101F" w:rsidRDefault="003C70B7">
            <w:pPr>
              <w:rPr>
                <w:sz w:val="22"/>
                <w:szCs w:val="22"/>
              </w:rPr>
            </w:pPr>
            <w:r>
              <w:rPr>
                <w:sz w:val="22"/>
                <w:szCs w:val="22"/>
              </w:rPr>
              <w:t>10.5. Seminar / laborator</w:t>
            </w:r>
          </w:p>
        </w:tc>
        <w:tc>
          <w:tcPr>
            <w:tcW w:w="4680" w:type="dxa"/>
          </w:tcPr>
          <w:p w14:paraId="5EBB877B" w14:textId="77777777" w:rsidR="000C101F" w:rsidRDefault="003C70B7" w:rsidP="00546E0B">
            <w:pPr>
              <w:ind w:left="142"/>
              <w:rPr>
                <w:sz w:val="22"/>
                <w:szCs w:val="22"/>
              </w:rPr>
            </w:pPr>
            <w:r>
              <w:rPr>
                <w:sz w:val="22"/>
                <w:szCs w:val="22"/>
              </w:rPr>
              <w:t>să găsească soluţia pentru tipul de problemă din domeniul probabilităţilor şi statisticii matematice pe care ȋl are de rezolvat;</w:t>
            </w:r>
          </w:p>
          <w:p w14:paraId="3D9AFB08" w14:textId="77777777" w:rsidR="000C101F" w:rsidRDefault="003C70B7" w:rsidP="00546E0B">
            <w:pPr>
              <w:ind w:left="142"/>
              <w:rPr>
                <w:sz w:val="22"/>
                <w:szCs w:val="22"/>
              </w:rPr>
            </w:pPr>
            <w:r>
              <w:rPr>
                <w:sz w:val="22"/>
                <w:szCs w:val="22"/>
              </w:rPr>
              <w:t>să implementeze pe calculator problemele din domeniul probabilităţilor şi statisticii matematice pe care ȋl are de rezolvat</w:t>
            </w:r>
          </w:p>
          <w:p w14:paraId="5EBB877C" w14:textId="211F01F6" w:rsidR="00546E0B" w:rsidRDefault="00546E0B" w:rsidP="00546E0B">
            <w:pPr>
              <w:ind w:left="142"/>
              <w:rPr>
                <w:sz w:val="22"/>
                <w:szCs w:val="22"/>
              </w:rPr>
            </w:pPr>
          </w:p>
        </w:tc>
        <w:tc>
          <w:tcPr>
            <w:tcW w:w="2439" w:type="dxa"/>
          </w:tcPr>
          <w:p w14:paraId="5EBB877D" w14:textId="77777777" w:rsidR="000C101F" w:rsidRDefault="003C70B7">
            <w:pPr>
              <w:rPr>
                <w:sz w:val="22"/>
                <w:szCs w:val="22"/>
              </w:rPr>
            </w:pPr>
            <w:r>
              <w:rPr>
                <w:sz w:val="22"/>
                <w:szCs w:val="22"/>
              </w:rPr>
              <w:t>Verificare practică</w:t>
            </w:r>
          </w:p>
        </w:tc>
        <w:tc>
          <w:tcPr>
            <w:tcW w:w="1971" w:type="dxa"/>
          </w:tcPr>
          <w:p w14:paraId="5EBB877E" w14:textId="77777777" w:rsidR="000C101F" w:rsidRDefault="003C70B7">
            <w:pPr>
              <w:rPr>
                <w:sz w:val="22"/>
                <w:szCs w:val="22"/>
              </w:rPr>
            </w:pPr>
            <w:r>
              <w:rPr>
                <w:sz w:val="22"/>
                <w:szCs w:val="22"/>
              </w:rPr>
              <w:t>70%</w:t>
            </w:r>
          </w:p>
        </w:tc>
      </w:tr>
      <w:tr w:rsidR="000C101F" w14:paraId="5EBB8781" w14:textId="77777777">
        <w:tc>
          <w:tcPr>
            <w:tcW w:w="10188" w:type="dxa"/>
            <w:gridSpan w:val="4"/>
          </w:tcPr>
          <w:p w14:paraId="5EBB8780" w14:textId="77777777" w:rsidR="000C101F" w:rsidRDefault="003C70B7">
            <w:pPr>
              <w:rPr>
                <w:sz w:val="22"/>
                <w:szCs w:val="22"/>
              </w:rPr>
            </w:pPr>
            <w:r>
              <w:rPr>
                <w:sz w:val="22"/>
                <w:szCs w:val="22"/>
              </w:rPr>
              <w:lastRenderedPageBreak/>
              <w:t>10.6. Standard minim de performanţă</w:t>
            </w:r>
          </w:p>
        </w:tc>
      </w:tr>
      <w:tr w:rsidR="000C101F" w14:paraId="5EBB8783" w14:textId="77777777">
        <w:trPr>
          <w:trHeight w:val="1000"/>
        </w:trPr>
        <w:tc>
          <w:tcPr>
            <w:tcW w:w="10188" w:type="dxa"/>
            <w:gridSpan w:val="4"/>
          </w:tcPr>
          <w:p w14:paraId="5EBB8782" w14:textId="77777777" w:rsidR="000C101F" w:rsidRDefault="003C70B7">
            <w:pPr>
              <w:rPr>
                <w:sz w:val="22"/>
                <w:szCs w:val="22"/>
              </w:rPr>
            </w:pPr>
            <w:r>
              <w:rPr>
                <w:sz w:val="22"/>
                <w:szCs w:val="22"/>
              </w:rPr>
              <w:t>Examinare scrisă: pentru nota 5 este necesar ca studentul să cunoască elementele fundamentale de teorie (noțiunea de probabilitate, variabilă aleatoare, medie, mediană, mod, abatere medie pătratică, dispersie, sondaj, eșantion, etapele verificării unei ipoteze statistice)  și să rezolvare unele aplicaţii simple asemănătoare cu cele făcute în cadrul laboratorului.</w:t>
            </w:r>
          </w:p>
        </w:tc>
      </w:tr>
    </w:tbl>
    <w:p w14:paraId="5EBB8784" w14:textId="77777777" w:rsidR="000C101F" w:rsidRDefault="000C101F">
      <w:pPr>
        <w:jc w:val="center"/>
        <w:rPr>
          <w:b/>
          <w:sz w:val="22"/>
          <w:szCs w:val="22"/>
        </w:rPr>
      </w:pPr>
    </w:p>
    <w:p w14:paraId="5EBB8785" w14:textId="670D4F13" w:rsidR="000C101F" w:rsidRDefault="00B523A2">
      <w:pPr>
        <w:jc w:val="center"/>
        <w:rPr>
          <w:b/>
          <w:sz w:val="22"/>
          <w:szCs w:val="22"/>
        </w:rPr>
      </w:pPr>
      <w:r>
        <w:rPr>
          <w:b/>
          <w:noProof/>
          <w:sz w:val="22"/>
          <w:szCs w:val="22"/>
        </w:rPr>
        <w:drawing>
          <wp:anchor distT="0" distB="0" distL="114300" distR="114300" simplePos="0" relativeHeight="251661312" behindDoc="0" locked="0" layoutInCell="1" allowOverlap="1" wp14:anchorId="5EED4499" wp14:editId="42AC6964">
            <wp:simplePos x="0" y="0"/>
            <wp:positionH relativeFrom="column">
              <wp:posOffset>4602673</wp:posOffset>
            </wp:positionH>
            <wp:positionV relativeFrom="paragraph">
              <wp:posOffset>152428</wp:posOffset>
            </wp:positionV>
            <wp:extent cx="664210" cy="743585"/>
            <wp:effectExtent l="0" t="0" r="2540" b="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64210" cy="743585"/>
                    </a:xfrm>
                    <a:prstGeom prst="rect">
                      <a:avLst/>
                    </a:prstGeom>
                  </pic:spPr>
                </pic:pic>
              </a:graphicData>
            </a:graphic>
          </wp:anchor>
        </w:drawing>
      </w:r>
    </w:p>
    <w:p w14:paraId="5EBB8786" w14:textId="276BA107" w:rsidR="000C101F" w:rsidRDefault="00B523A2">
      <w:pPr>
        <w:jc w:val="center"/>
        <w:rPr>
          <w:b/>
          <w:sz w:val="22"/>
          <w:szCs w:val="22"/>
        </w:rPr>
      </w:pPr>
      <w:r>
        <w:rPr>
          <w:b/>
          <w:noProof/>
          <w:sz w:val="22"/>
          <w:szCs w:val="22"/>
        </w:rPr>
        <w:drawing>
          <wp:anchor distT="0" distB="0" distL="114300" distR="114300" simplePos="0" relativeHeight="251659264" behindDoc="0" locked="0" layoutInCell="1" allowOverlap="1" wp14:anchorId="1126CD99" wp14:editId="71F4BCBC">
            <wp:simplePos x="0" y="0"/>
            <wp:positionH relativeFrom="column">
              <wp:posOffset>2327275</wp:posOffset>
            </wp:positionH>
            <wp:positionV relativeFrom="paragraph">
              <wp:posOffset>6350</wp:posOffset>
            </wp:positionV>
            <wp:extent cx="664210" cy="743585"/>
            <wp:effectExtent l="0" t="0" r="254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64210" cy="743585"/>
                    </a:xfrm>
                    <a:prstGeom prst="rect">
                      <a:avLst/>
                    </a:prstGeom>
                  </pic:spPr>
                </pic:pic>
              </a:graphicData>
            </a:graphic>
          </wp:anchor>
        </w:drawing>
      </w:r>
      <w:r w:rsidR="003C70B7">
        <w:rPr>
          <w:b/>
          <w:sz w:val="22"/>
          <w:szCs w:val="22"/>
        </w:rPr>
        <w:t>Data completării          Semnătura titularului de curs         Semnătura titularului de laborator</w:t>
      </w:r>
    </w:p>
    <w:p w14:paraId="5EBB8787" w14:textId="7F465444" w:rsidR="000C101F" w:rsidRDefault="000C101F">
      <w:pPr>
        <w:jc w:val="center"/>
        <w:rPr>
          <w:b/>
          <w:sz w:val="22"/>
          <w:szCs w:val="22"/>
        </w:rPr>
      </w:pPr>
    </w:p>
    <w:p w14:paraId="5EBB8788" w14:textId="16B4AF6D" w:rsidR="000C101F" w:rsidRDefault="003C70B7">
      <w:pPr>
        <w:jc w:val="center"/>
        <w:rPr>
          <w:b/>
          <w:sz w:val="22"/>
          <w:szCs w:val="22"/>
        </w:rPr>
      </w:pPr>
      <w:r>
        <w:rPr>
          <w:b/>
          <w:sz w:val="22"/>
          <w:szCs w:val="22"/>
        </w:rPr>
        <w:t xml:space="preserve">       24.09.2021                   ..................................................           ...........................................................</w:t>
      </w:r>
    </w:p>
    <w:p w14:paraId="5EBB8789" w14:textId="72605181" w:rsidR="000C101F" w:rsidRDefault="000C101F">
      <w:pPr>
        <w:jc w:val="center"/>
        <w:rPr>
          <w:b/>
          <w:sz w:val="22"/>
          <w:szCs w:val="22"/>
        </w:rPr>
      </w:pPr>
    </w:p>
    <w:p w14:paraId="353C6258" w14:textId="77777777" w:rsidR="0036011D" w:rsidRDefault="0036011D">
      <w:pPr>
        <w:jc w:val="center"/>
        <w:rPr>
          <w:b/>
          <w:sz w:val="22"/>
          <w:szCs w:val="22"/>
        </w:rPr>
      </w:pPr>
    </w:p>
    <w:p w14:paraId="49957C6E" w14:textId="77777777" w:rsidR="0036011D" w:rsidRDefault="0036011D">
      <w:pPr>
        <w:jc w:val="center"/>
        <w:rPr>
          <w:b/>
          <w:sz w:val="22"/>
          <w:szCs w:val="22"/>
        </w:rPr>
      </w:pPr>
    </w:p>
    <w:p w14:paraId="5EBB878A" w14:textId="1D3A0C90" w:rsidR="000C101F" w:rsidRDefault="000C101F">
      <w:pPr>
        <w:jc w:val="center"/>
        <w:rPr>
          <w:b/>
          <w:sz w:val="22"/>
          <w:szCs w:val="22"/>
        </w:rPr>
      </w:pPr>
    </w:p>
    <w:p w14:paraId="5EBB878B" w14:textId="53A85AA7" w:rsidR="000C101F" w:rsidRDefault="00B523A2">
      <w:pPr>
        <w:jc w:val="center"/>
        <w:rPr>
          <w:b/>
          <w:sz w:val="22"/>
          <w:szCs w:val="22"/>
        </w:rPr>
      </w:pPr>
      <w:r>
        <w:rPr>
          <w:b/>
          <w:noProof/>
          <w:sz w:val="22"/>
          <w:szCs w:val="22"/>
        </w:rPr>
        <w:drawing>
          <wp:anchor distT="0" distB="0" distL="114300" distR="114300" simplePos="0" relativeHeight="251658240" behindDoc="0" locked="0" layoutInCell="1" allowOverlap="1" wp14:anchorId="5A5C79FE" wp14:editId="39EE45D0">
            <wp:simplePos x="0" y="0"/>
            <wp:positionH relativeFrom="column">
              <wp:posOffset>4760622</wp:posOffset>
            </wp:positionH>
            <wp:positionV relativeFrom="paragraph">
              <wp:posOffset>6681</wp:posOffset>
            </wp:positionV>
            <wp:extent cx="814705" cy="365125"/>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4705" cy="365125"/>
                    </a:xfrm>
                    <a:prstGeom prst="rect">
                      <a:avLst/>
                    </a:prstGeom>
                  </pic:spPr>
                </pic:pic>
              </a:graphicData>
            </a:graphic>
          </wp:anchor>
        </w:drawing>
      </w:r>
      <w:r w:rsidR="003C70B7">
        <w:rPr>
          <w:b/>
          <w:sz w:val="22"/>
          <w:szCs w:val="22"/>
        </w:rPr>
        <w:t>Data avizării în departament                                       Semnătura directorului de departament</w:t>
      </w:r>
    </w:p>
    <w:sectPr w:rsidR="000C101F">
      <w:headerReference w:type="first" r:id="rId10"/>
      <w:pgSz w:w="11907" w:h="16840"/>
      <w:pgMar w:top="567" w:right="567" w:bottom="567" w:left="1418" w:header="68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699BC" w14:textId="77777777" w:rsidR="00863E9E" w:rsidRDefault="00863E9E">
      <w:r>
        <w:separator/>
      </w:r>
    </w:p>
  </w:endnote>
  <w:endnote w:type="continuationSeparator" w:id="0">
    <w:p w14:paraId="0DDCC714" w14:textId="77777777" w:rsidR="00863E9E" w:rsidRDefault="0086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C07B3" w14:textId="77777777" w:rsidR="00863E9E" w:rsidRDefault="00863E9E">
      <w:r>
        <w:separator/>
      </w:r>
    </w:p>
  </w:footnote>
  <w:footnote w:type="continuationSeparator" w:id="0">
    <w:p w14:paraId="69FD6D66" w14:textId="77777777" w:rsidR="00863E9E" w:rsidRDefault="00863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878D" w14:textId="77777777" w:rsidR="000C101F" w:rsidRDefault="000C101F">
    <w:pPr>
      <w:widowControl w:val="0"/>
      <w:pBdr>
        <w:top w:val="nil"/>
        <w:left w:val="nil"/>
        <w:bottom w:val="nil"/>
        <w:right w:val="nil"/>
        <w:between w:val="nil"/>
      </w:pBdr>
      <w:spacing w:line="276" w:lineRule="auto"/>
      <w:rPr>
        <w:b/>
        <w:sz w:val="22"/>
        <w:szCs w:val="22"/>
      </w:rPr>
    </w:pPr>
  </w:p>
  <w:tbl>
    <w:tblPr>
      <w:tblStyle w:val="a9"/>
      <w:tblW w:w="10349" w:type="dxa"/>
      <w:tblInd w:w="-256" w:type="dxa"/>
      <w:tblBorders>
        <w:bottom w:val="single" w:sz="4" w:space="0" w:color="000000"/>
      </w:tblBorders>
      <w:tblLayout w:type="fixed"/>
      <w:tblLook w:val="0000" w:firstRow="0" w:lastRow="0" w:firstColumn="0" w:lastColumn="0" w:noHBand="0" w:noVBand="0"/>
    </w:tblPr>
    <w:tblGrid>
      <w:gridCol w:w="10349"/>
    </w:tblGrid>
    <w:tr w:rsidR="000C101F" w14:paraId="5EBB878F" w14:textId="77777777">
      <w:tc>
        <w:tcPr>
          <w:tcW w:w="10349" w:type="dxa"/>
        </w:tcPr>
        <w:p w14:paraId="5EBB878E" w14:textId="77777777" w:rsidR="000C101F" w:rsidRDefault="003C70B7">
          <w:pPr>
            <w:spacing w:after="120"/>
            <w:jc w:val="center"/>
            <w:rPr>
              <w:rFonts w:ascii="Arial" w:eastAsia="Arial" w:hAnsi="Arial" w:cs="Arial"/>
            </w:rPr>
          </w:pPr>
          <w:r>
            <w:rPr>
              <w:noProof/>
            </w:rPr>
            <w:drawing>
              <wp:inline distT="0" distB="0" distL="0" distR="0" wp14:anchorId="5EBB8791" wp14:editId="5EBB8792">
                <wp:extent cx="6300470" cy="1072515"/>
                <wp:effectExtent l="0" t="0" r="0" b="0"/>
                <wp:docPr id="2" name="image1.jpg"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Text&#10;&#10;Description automatically generated"/>
                        <pic:cNvPicPr preferRelativeResize="0"/>
                      </pic:nvPicPr>
                      <pic:blipFill>
                        <a:blip r:embed="rId1"/>
                        <a:srcRect/>
                        <a:stretch>
                          <a:fillRect/>
                        </a:stretch>
                      </pic:blipFill>
                      <pic:spPr>
                        <a:xfrm>
                          <a:off x="0" y="0"/>
                          <a:ext cx="6300470" cy="1072515"/>
                        </a:xfrm>
                        <a:prstGeom prst="rect">
                          <a:avLst/>
                        </a:prstGeom>
                        <a:ln/>
                      </pic:spPr>
                    </pic:pic>
                  </a:graphicData>
                </a:graphic>
              </wp:inline>
            </w:drawing>
          </w:r>
        </w:p>
      </w:tc>
    </w:tr>
  </w:tbl>
  <w:p w14:paraId="5EBB8790" w14:textId="77777777" w:rsidR="000C101F" w:rsidRDefault="000C101F">
    <w:pPr>
      <w:pBdr>
        <w:top w:val="nil"/>
        <w:left w:val="nil"/>
        <w:bottom w:val="nil"/>
        <w:right w:val="nil"/>
        <w:between w:val="nil"/>
      </w:pBdr>
      <w:tabs>
        <w:tab w:val="center" w:pos="4703"/>
        <w:tab w:val="right" w:pos="9406"/>
      </w:tabs>
      <w:jc w:val="center"/>
      <w:rPr>
        <w:color w:val="000000"/>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B50DF"/>
    <w:multiLevelType w:val="multilevel"/>
    <w:tmpl w:val="0DDE6B5C"/>
    <w:lvl w:ilvl="0">
      <w:start w:val="1"/>
      <w:numFmt w:val="decimal"/>
      <w:lvlText w:val="%1."/>
      <w:lvlJc w:val="left"/>
      <w:pPr>
        <w:ind w:left="450" w:hanging="360"/>
      </w:pPr>
      <w:rPr>
        <w:rFonts w:ascii="Times New Roman" w:eastAsia="Arial" w:hAnsi="Times New Roman" w:cs="Times New Roman" w:hint="default"/>
        <w:b w:val="0"/>
        <w:sz w:val="20"/>
        <w:szCs w:val="20"/>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 w15:restartNumberingAfterBreak="0">
    <w:nsid w:val="181E7377"/>
    <w:multiLevelType w:val="multilevel"/>
    <w:tmpl w:val="CE8C7D02"/>
    <w:lvl w:ilvl="0">
      <w:start w:val="1"/>
      <w:numFmt w:val="decimal"/>
      <w:lvlText w:val="%1."/>
      <w:lvlJc w:val="left"/>
      <w:pPr>
        <w:ind w:left="360" w:hanging="360"/>
      </w:pPr>
      <w:rPr>
        <w:b w:val="0"/>
      </w:rPr>
    </w:lvl>
    <w:lvl w:ilvl="1">
      <w:start w:val="2"/>
      <w:numFmt w:val="decimal"/>
      <w:lvlText w:val="%1.%2."/>
      <w:lvlJc w:val="left"/>
      <w:pPr>
        <w:ind w:left="1080" w:hanging="360"/>
      </w:pPr>
      <w:rPr>
        <w:b/>
      </w:rPr>
    </w:lvl>
    <w:lvl w:ilvl="2">
      <w:start w:val="1"/>
      <w:numFmt w:val="decimal"/>
      <w:lvlText w:val="%1.%2.%3."/>
      <w:lvlJc w:val="left"/>
      <w:pPr>
        <w:ind w:left="1620" w:hanging="720"/>
      </w:pPr>
      <w:rPr>
        <w:b/>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3530353E"/>
    <w:multiLevelType w:val="multilevel"/>
    <w:tmpl w:val="78027672"/>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92C6845"/>
    <w:multiLevelType w:val="multilevel"/>
    <w:tmpl w:val="E098B08E"/>
    <w:lvl w:ilvl="0">
      <w:start w:val="13"/>
      <w:numFmt w:val="bullet"/>
      <w:lvlText w:val="-"/>
      <w:lvlJc w:val="left"/>
      <w:pPr>
        <w:ind w:left="720" w:hanging="360"/>
      </w:pPr>
      <w:rPr>
        <w:rFonts w:ascii="Times New Roman" w:eastAsia="Times New Roman" w:hAnsi="Times New Roman" w:cs="Times New Roman"/>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B1E6A5E"/>
    <w:multiLevelType w:val="multilevel"/>
    <w:tmpl w:val="BDD40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91B6C5F"/>
    <w:multiLevelType w:val="multilevel"/>
    <w:tmpl w:val="9B9ADEBE"/>
    <w:lvl w:ilvl="0">
      <w:start w:val="1"/>
      <w:numFmt w:val="decimal"/>
      <w:lvlText w:val="%1."/>
      <w:lvlJc w:val="left"/>
      <w:pPr>
        <w:ind w:left="360" w:hanging="360"/>
      </w:pPr>
      <w:rPr>
        <w:rFonts w:ascii="Times New Roman" w:eastAsia="Times New Roman" w:hAnsi="Times New Roman" w:cs="Times New Roman"/>
        <w:b/>
        <w:sz w:val="20"/>
        <w:szCs w:val="20"/>
      </w:rPr>
    </w:lvl>
    <w:lvl w:ilvl="1">
      <w:start w:val="1"/>
      <w:numFmt w:val="decimal"/>
      <w:lvlText w:val="%1.%2"/>
      <w:lvlJc w:val="left"/>
      <w:pPr>
        <w:ind w:left="900" w:hanging="360"/>
      </w:pPr>
      <w:rPr>
        <w:b w:val="0"/>
        <w:sz w:val="20"/>
        <w:szCs w:val="20"/>
      </w:rPr>
    </w:lvl>
    <w:lvl w:ilvl="2">
      <w:start w:val="1"/>
      <w:numFmt w:val="decimal"/>
      <w:lvlText w:val="%1.%2.%3"/>
      <w:lvlJc w:val="left"/>
      <w:pPr>
        <w:ind w:left="1800" w:hanging="720"/>
      </w:pPr>
      <w:rPr>
        <w:b w:val="0"/>
        <w:sz w:val="20"/>
        <w:szCs w:val="20"/>
      </w:rPr>
    </w:lvl>
    <w:lvl w:ilvl="3">
      <w:start w:val="1"/>
      <w:numFmt w:val="decimal"/>
      <w:lvlText w:val="%1.%2.%3.%4"/>
      <w:lvlJc w:val="left"/>
      <w:pPr>
        <w:ind w:left="2340" w:hanging="720"/>
      </w:pPr>
      <w:rPr>
        <w:b w:val="0"/>
        <w:sz w:val="20"/>
        <w:szCs w:val="20"/>
      </w:rPr>
    </w:lvl>
    <w:lvl w:ilvl="4">
      <w:start w:val="1"/>
      <w:numFmt w:val="decimal"/>
      <w:lvlText w:val="%1.%2.%3.%4.%5"/>
      <w:lvlJc w:val="left"/>
      <w:pPr>
        <w:ind w:left="3240" w:hanging="1080"/>
      </w:pPr>
      <w:rPr>
        <w:b w:val="0"/>
        <w:sz w:val="20"/>
        <w:szCs w:val="20"/>
      </w:rPr>
    </w:lvl>
    <w:lvl w:ilvl="5">
      <w:start w:val="1"/>
      <w:numFmt w:val="decimal"/>
      <w:lvlText w:val="%1.%2.%3.%4.%5.%6"/>
      <w:lvlJc w:val="left"/>
      <w:pPr>
        <w:ind w:left="3780" w:hanging="1080"/>
      </w:pPr>
      <w:rPr>
        <w:b w:val="0"/>
        <w:sz w:val="20"/>
        <w:szCs w:val="20"/>
      </w:rPr>
    </w:lvl>
    <w:lvl w:ilvl="6">
      <w:start w:val="1"/>
      <w:numFmt w:val="decimal"/>
      <w:lvlText w:val="%1.%2.%3.%4.%5.%6.%7"/>
      <w:lvlJc w:val="left"/>
      <w:pPr>
        <w:ind w:left="4680" w:hanging="1440"/>
      </w:pPr>
      <w:rPr>
        <w:b w:val="0"/>
        <w:sz w:val="20"/>
        <w:szCs w:val="20"/>
      </w:rPr>
    </w:lvl>
    <w:lvl w:ilvl="7">
      <w:start w:val="1"/>
      <w:numFmt w:val="decimal"/>
      <w:lvlText w:val="%1.%2.%3.%4.%5.%6.%7.%8"/>
      <w:lvlJc w:val="left"/>
      <w:pPr>
        <w:ind w:left="5220" w:hanging="1440"/>
      </w:pPr>
      <w:rPr>
        <w:b w:val="0"/>
        <w:sz w:val="20"/>
        <w:szCs w:val="20"/>
      </w:rPr>
    </w:lvl>
    <w:lvl w:ilvl="8">
      <w:start w:val="1"/>
      <w:numFmt w:val="decimal"/>
      <w:lvlText w:val="%1.%2.%3.%4.%5.%6.%7.%8.%9"/>
      <w:lvlJc w:val="left"/>
      <w:pPr>
        <w:ind w:left="5760" w:hanging="1440"/>
      </w:pPr>
      <w:rPr>
        <w:b w:val="0"/>
        <w:sz w:val="20"/>
        <w:szCs w:val="20"/>
      </w:rPr>
    </w:lvl>
  </w:abstractNum>
  <w:abstractNum w:abstractNumId="6" w15:restartNumberingAfterBreak="0">
    <w:nsid w:val="6B0B4A87"/>
    <w:multiLevelType w:val="multilevel"/>
    <w:tmpl w:val="D5A25B26"/>
    <w:lvl w:ilvl="0">
      <w:start w:val="1"/>
      <w:numFmt w:val="decimal"/>
      <w:lvlText w:val="%1."/>
      <w:lvlJc w:val="left"/>
      <w:pPr>
        <w:ind w:left="360" w:hanging="360"/>
      </w:pPr>
      <w:rPr>
        <w:rFonts w:ascii="Times New Roman" w:eastAsia="Times New Roman" w:hAnsi="Times New Roman" w:cs="Times New Roman"/>
        <w:b/>
        <w:sz w:val="20"/>
        <w:szCs w:val="20"/>
      </w:rPr>
    </w:lvl>
    <w:lvl w:ilvl="1">
      <w:start w:val="1"/>
      <w:numFmt w:val="decimal"/>
      <w:lvlText w:val="%1.%2"/>
      <w:lvlJc w:val="left"/>
      <w:pPr>
        <w:ind w:left="900" w:hanging="360"/>
      </w:pPr>
      <w:rPr>
        <w:b w:val="0"/>
        <w:sz w:val="20"/>
        <w:szCs w:val="20"/>
      </w:rPr>
    </w:lvl>
    <w:lvl w:ilvl="2">
      <w:start w:val="1"/>
      <w:numFmt w:val="decimal"/>
      <w:lvlText w:val="%1.%2.%3"/>
      <w:lvlJc w:val="left"/>
      <w:pPr>
        <w:ind w:left="1800" w:hanging="720"/>
      </w:pPr>
      <w:rPr>
        <w:b w:val="0"/>
        <w:sz w:val="20"/>
        <w:szCs w:val="20"/>
      </w:rPr>
    </w:lvl>
    <w:lvl w:ilvl="3">
      <w:start w:val="1"/>
      <w:numFmt w:val="decimal"/>
      <w:lvlText w:val="%1.%2.%3.%4"/>
      <w:lvlJc w:val="left"/>
      <w:pPr>
        <w:ind w:left="2340" w:hanging="720"/>
      </w:pPr>
      <w:rPr>
        <w:b w:val="0"/>
        <w:sz w:val="20"/>
        <w:szCs w:val="20"/>
      </w:rPr>
    </w:lvl>
    <w:lvl w:ilvl="4">
      <w:start w:val="1"/>
      <w:numFmt w:val="decimal"/>
      <w:lvlText w:val="%1.%2.%3.%4.%5"/>
      <w:lvlJc w:val="left"/>
      <w:pPr>
        <w:ind w:left="3240" w:hanging="1080"/>
      </w:pPr>
      <w:rPr>
        <w:b w:val="0"/>
        <w:sz w:val="20"/>
        <w:szCs w:val="20"/>
      </w:rPr>
    </w:lvl>
    <w:lvl w:ilvl="5">
      <w:start w:val="1"/>
      <w:numFmt w:val="decimal"/>
      <w:lvlText w:val="%1.%2.%3.%4.%5.%6"/>
      <w:lvlJc w:val="left"/>
      <w:pPr>
        <w:ind w:left="3780" w:hanging="1080"/>
      </w:pPr>
      <w:rPr>
        <w:b w:val="0"/>
        <w:sz w:val="20"/>
        <w:szCs w:val="20"/>
      </w:rPr>
    </w:lvl>
    <w:lvl w:ilvl="6">
      <w:start w:val="1"/>
      <w:numFmt w:val="decimal"/>
      <w:lvlText w:val="%1.%2.%3.%4.%5.%6.%7"/>
      <w:lvlJc w:val="left"/>
      <w:pPr>
        <w:ind w:left="4680" w:hanging="1440"/>
      </w:pPr>
      <w:rPr>
        <w:b w:val="0"/>
        <w:sz w:val="20"/>
        <w:szCs w:val="20"/>
      </w:rPr>
    </w:lvl>
    <w:lvl w:ilvl="7">
      <w:start w:val="1"/>
      <w:numFmt w:val="decimal"/>
      <w:lvlText w:val="%1.%2.%3.%4.%5.%6.%7.%8"/>
      <w:lvlJc w:val="left"/>
      <w:pPr>
        <w:ind w:left="5220" w:hanging="1440"/>
      </w:pPr>
      <w:rPr>
        <w:b w:val="0"/>
        <w:sz w:val="20"/>
        <w:szCs w:val="20"/>
      </w:rPr>
    </w:lvl>
    <w:lvl w:ilvl="8">
      <w:start w:val="1"/>
      <w:numFmt w:val="decimal"/>
      <w:lvlText w:val="%1.%2.%3.%4.%5.%6.%7.%8.%9"/>
      <w:lvlJc w:val="left"/>
      <w:pPr>
        <w:ind w:left="5760" w:hanging="1440"/>
      </w:pPr>
      <w:rPr>
        <w:b w:val="0"/>
        <w:sz w:val="20"/>
        <w:szCs w:val="20"/>
      </w:rPr>
    </w:lvl>
  </w:abstractNum>
  <w:num w:numId="1">
    <w:abstractNumId w:val="4"/>
  </w:num>
  <w:num w:numId="2">
    <w:abstractNumId w:val="0"/>
  </w:num>
  <w:num w:numId="3">
    <w:abstractNumId w:val="2"/>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01F"/>
    <w:rsid w:val="000C101F"/>
    <w:rsid w:val="0036011D"/>
    <w:rsid w:val="003C70B7"/>
    <w:rsid w:val="00546E0B"/>
    <w:rsid w:val="007C5F53"/>
    <w:rsid w:val="00863E9E"/>
    <w:rsid w:val="00A24ECE"/>
    <w:rsid w:val="00B523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B8665"/>
  <w15:docId w15:val="{BBE6164A-68CB-40A3-8CD4-692AC3B1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Heading1">
    <w:name w:val="heading 1"/>
    <w:basedOn w:val="Normal"/>
    <w:next w:val="Normal"/>
    <w:uiPriority w:val="9"/>
    <w:qFormat/>
    <w:rsid w:val="00A87807"/>
    <w:pPr>
      <w:keepNext/>
      <w:jc w:val="center"/>
      <w:outlineLvl w:val="0"/>
    </w:pPr>
    <w:rPr>
      <w:rFonts w:ascii="Arial" w:hAnsi="Arial" w:cs="Arial"/>
      <w:b/>
      <w:bCs/>
      <w:spacing w:val="40"/>
      <w:lang w:eastAsia="en-US"/>
    </w:rPr>
  </w:style>
  <w:style w:type="paragraph" w:styleId="Heading2">
    <w:name w:val="heading 2"/>
    <w:basedOn w:val="Normal"/>
    <w:next w:val="Normal"/>
    <w:uiPriority w:val="9"/>
    <w:semiHidden/>
    <w:unhideWhenUsed/>
    <w:qFormat/>
    <w:rsid w:val="00A87807"/>
    <w:pPr>
      <w:keepNext/>
      <w:jc w:val="center"/>
      <w:outlineLvl w:val="1"/>
    </w:pPr>
    <w:rPr>
      <w:rFonts w:ascii="Arial" w:hAnsi="Arial" w:cs="Arial"/>
      <w:b/>
      <w:bCs/>
      <w:sz w:val="20"/>
      <w:lang w:eastAsia="en-U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rsid w:val="00650423"/>
    <w:pPr>
      <w:tabs>
        <w:tab w:val="center" w:pos="4703"/>
        <w:tab w:val="right" w:pos="9406"/>
      </w:tabs>
    </w:pPr>
  </w:style>
  <w:style w:type="paragraph" w:styleId="Footer">
    <w:name w:val="footer"/>
    <w:basedOn w:val="Normal"/>
    <w:rsid w:val="00650423"/>
    <w:pPr>
      <w:tabs>
        <w:tab w:val="center" w:pos="4703"/>
        <w:tab w:val="right" w:pos="9406"/>
      </w:tabs>
    </w:pPr>
  </w:style>
  <w:style w:type="table" w:styleId="TableGrid">
    <w:name w:val="Table Grid"/>
    <w:basedOn w:val="TableNormal"/>
    <w:rsid w:val="0065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81483"/>
    <w:rPr>
      <w:color w:val="0000FF"/>
      <w:u w:val="single"/>
    </w:rPr>
  </w:style>
  <w:style w:type="character" w:styleId="PageNumber">
    <w:name w:val="page number"/>
    <w:basedOn w:val="DefaultParagraphFont"/>
    <w:rsid w:val="006A75D5"/>
  </w:style>
  <w:style w:type="paragraph" w:styleId="ListParagraph">
    <w:name w:val="List Paragraph"/>
    <w:basedOn w:val="Normal"/>
    <w:qFormat/>
    <w:rsid w:val="001354AE"/>
    <w:pPr>
      <w:widowControl w:val="0"/>
      <w:ind w:left="720"/>
      <w:contextualSpacing/>
    </w:pPr>
    <w:rPr>
      <w:rFonts w:eastAsia="Calibri"/>
      <w:noProof/>
      <w:color w:val="000000"/>
      <w:sz w:val="20"/>
      <w:szCs w:val="20"/>
      <w:lang w:eastAsia="en-US"/>
    </w:rPr>
  </w:style>
  <w:style w:type="character" w:customStyle="1" w:styleId="xc">
    <w:name w:val="xc"/>
    <w:basedOn w:val="DefaultParagraphFont"/>
    <w:rsid w:val="001909F1"/>
  </w:style>
  <w:style w:type="paragraph" w:customStyle="1" w:styleId="paragraph">
    <w:name w:val="paragraph"/>
    <w:basedOn w:val="Normal"/>
    <w:rsid w:val="005E5076"/>
    <w:pPr>
      <w:spacing w:before="100" w:beforeAutospacing="1" w:after="100" w:afterAutospacing="1"/>
    </w:pPr>
    <w:rPr>
      <w:lang w:val="en-GB" w:eastAsia="en-GB"/>
    </w:rPr>
  </w:style>
  <w:style w:type="character" w:customStyle="1" w:styleId="normaltextrun">
    <w:name w:val="normaltextrun"/>
    <w:basedOn w:val="DefaultParagraphFont"/>
    <w:rsid w:val="005E5076"/>
  </w:style>
  <w:style w:type="character" w:customStyle="1" w:styleId="eop">
    <w:name w:val="eop"/>
    <w:basedOn w:val="DefaultParagraphFont"/>
    <w:rsid w:val="005E507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JlXNgDyKLUTbKLZ2AgpjZudHwA==">AMUW2mUMWZC6wAlN+QtDbm6Oub7oXMZoPhHf1sBLy9bTwAIclbPuyLX2UH3olbsn9trieiStg+LjX5iuCgtvAJcUZ4wvyGvZZFU4qpnAcM8j+QHEDnqGEO8=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1402</Words>
  <Characters>8132</Characters>
  <Application>Microsoft Office Word</Application>
  <DocSecurity>0</DocSecurity>
  <Lines>67</Lines>
  <Paragraphs>19</Paragraphs>
  <ScaleCrop>false</ScaleCrop>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6</cp:revision>
  <dcterms:created xsi:type="dcterms:W3CDTF">2021-10-06T13:22:00Z</dcterms:created>
  <dcterms:modified xsi:type="dcterms:W3CDTF">2022-03-17T00:14:00Z</dcterms:modified>
</cp:coreProperties>
</file>